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0B433B"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0B433B">
              <w:rPr>
                <w:rFonts w:ascii="Times New Roman" w:hAnsi="Times New Roman"/>
                <w:b/>
                <w:bCs/>
                <w:lang w:val="ru-RU"/>
              </w:rPr>
              <w:t>среда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0B433B">
              <w:rPr>
                <w:rFonts w:ascii="Times New Roman" w:hAnsi="Times New Roman"/>
                <w:b/>
                <w:bCs/>
                <w:lang w:val="ru-RU"/>
              </w:rPr>
              <w:t>19</w:t>
            </w:r>
            <w:r w:rsidR="00002662" w:rsidRPr="00550CCF">
              <w:rPr>
                <w:rFonts w:ascii="Times New Roman" w:hAnsi="Times New Roman"/>
                <w:b/>
                <w:bCs/>
                <w:lang w:val="ru-RU"/>
              </w:rPr>
              <w:t>.</w:t>
            </w:r>
            <w:r w:rsidR="000B433B">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337DB">
              <w:rPr>
                <w:rFonts w:ascii="Times New Roman" w:hAnsi="Times New Roman"/>
                <w:b/>
                <w:bCs/>
                <w:sz w:val="52"/>
                <w:szCs w:val="52"/>
                <w:lang w:val="ru-RU"/>
              </w:rPr>
              <w:t>1</w:t>
            </w:r>
            <w:r w:rsidR="000B433B">
              <w:rPr>
                <w:rFonts w:ascii="Times New Roman" w:hAnsi="Times New Roman"/>
                <w:b/>
                <w:bCs/>
                <w:sz w:val="52"/>
                <w:szCs w:val="52"/>
                <w:lang w:val="ru-RU"/>
              </w:rPr>
              <w:t>5</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Pr="000B433B" w:rsidRDefault="009F3F7F" w:rsidP="009F3F7F">
            <w:pPr>
              <w:jc w:val="right"/>
              <w:rPr>
                <w:rFonts w:ascii="Times New Roman" w:hAnsi="Times New Roman"/>
                <w:b/>
                <w:sz w:val="28"/>
                <w:szCs w:val="28"/>
                <w:lang w:val="ru-RU"/>
              </w:rPr>
            </w:pPr>
          </w:p>
          <w:p w:rsidR="008560D1" w:rsidRPr="008560D1" w:rsidRDefault="008260F8" w:rsidP="008260F8">
            <w:pPr>
              <w:tabs>
                <w:tab w:val="left" w:pos="3624"/>
              </w:tabs>
              <w:ind w:left="-426"/>
              <w:rPr>
                <w:rFonts w:ascii="Times New Roman" w:hAnsi="Times New Roman"/>
                <w:sz w:val="28"/>
                <w:szCs w:val="28"/>
                <w:lang w:val="ru-RU"/>
              </w:rPr>
            </w:pPr>
            <w:r>
              <w:rPr>
                <w:rFonts w:ascii="Times New Roman" w:hAnsi="Times New Roman"/>
                <w:sz w:val="28"/>
                <w:szCs w:val="28"/>
                <w:lang w:val="ru-RU"/>
              </w:rPr>
              <w:tab/>
            </w:r>
            <w:r>
              <w:rPr>
                <w:noProof/>
              </w:rPr>
              <w:drawing>
                <wp:inline distT="0" distB="0" distL="0" distR="0" wp14:anchorId="1E6B1195" wp14:editId="0C8E344F">
                  <wp:extent cx="6210935" cy="3095763"/>
                  <wp:effectExtent l="0" t="0" r="0" b="9525"/>
                  <wp:docPr id="1" name="Рисунок 1" descr="Прокуратура разъясняет | www.adm-tavd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куратура разъясняет | www.adm-tavda.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3095763"/>
                          </a:xfrm>
                          <a:prstGeom prst="rect">
                            <a:avLst/>
                          </a:prstGeom>
                          <a:noFill/>
                          <a:ln>
                            <a:noFill/>
                          </a:ln>
                        </pic:spPr>
                      </pic:pic>
                    </a:graphicData>
                  </a:graphic>
                </wp:inline>
              </w:drawing>
            </w:r>
          </w:p>
          <w:p w:rsidR="00F85CB3" w:rsidRPr="00885A23" w:rsidRDefault="008226EF" w:rsidP="00F85CB3">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eastAsia="ru-RU"/>
              </w:rPr>
              <w:t>Ссылка</w:t>
            </w:r>
            <w:r w:rsidR="0082541D">
              <w:rPr>
                <w:rFonts w:ascii="Times New Roman" w:hAnsi="Times New Roman"/>
                <w:sz w:val="28"/>
                <w:szCs w:val="28"/>
                <w:lang w:val="ru-RU" w:eastAsia="ru-RU"/>
              </w:rPr>
              <w:t xml:space="preserve"> </w:t>
            </w:r>
            <w:r w:rsidR="0082541D" w:rsidRPr="0082541D">
              <w:rPr>
                <w:rFonts w:ascii="Times New Roman" w:hAnsi="Times New Roman"/>
                <w:sz w:val="28"/>
                <w:szCs w:val="28"/>
                <w:lang w:val="ru-RU" w:eastAsia="ru-RU"/>
              </w:rPr>
              <w:t>https://t.me/+R9pritKadFs0OWJi</w:t>
            </w:r>
            <w:r w:rsidR="008260F8">
              <w:rPr>
                <w:rFonts w:ascii="Times New Roman" w:hAnsi="Times New Roman"/>
                <w:sz w:val="28"/>
                <w:szCs w:val="28"/>
                <w:lang w:val="ru-RU" w:eastAsia="ru-RU"/>
              </w:rPr>
              <w:t xml:space="preserve"> на официальный телеграм-канал прокуратуры Новосибирской области, зарегистрированный в Роскомнадзоре за №4879977194, с целью обеспечения принципа гласности,</w:t>
            </w:r>
            <w:r>
              <w:rPr>
                <w:rFonts w:ascii="Times New Roman" w:hAnsi="Times New Roman"/>
                <w:sz w:val="28"/>
                <w:szCs w:val="28"/>
                <w:lang w:val="ru-RU" w:eastAsia="ru-RU"/>
              </w:rPr>
              <w:t xml:space="preserve"> </w:t>
            </w:r>
            <w:r w:rsidR="008260F8">
              <w:rPr>
                <w:rFonts w:ascii="Times New Roman" w:hAnsi="Times New Roman"/>
                <w:sz w:val="28"/>
                <w:szCs w:val="28"/>
                <w:lang w:val="ru-RU" w:eastAsia="ru-RU"/>
              </w:rPr>
              <w:t>установленого Федеральным законом от 17.01.1992 №2202-1 «О прокуратуре Российской Федерации» для информирования граждан о результатах надзорной деятельности,</w:t>
            </w:r>
            <w:r>
              <w:rPr>
                <w:rFonts w:ascii="Times New Roman" w:hAnsi="Times New Roman"/>
                <w:sz w:val="28"/>
                <w:szCs w:val="28"/>
                <w:lang w:val="ru-RU" w:eastAsia="ru-RU"/>
              </w:rPr>
              <w:t xml:space="preserve"> </w:t>
            </w:r>
            <w:bookmarkStart w:id="0" w:name="_GoBack"/>
            <w:bookmarkEnd w:id="0"/>
            <w:r w:rsidR="008260F8">
              <w:rPr>
                <w:rFonts w:ascii="Times New Roman" w:hAnsi="Times New Roman"/>
                <w:sz w:val="28"/>
                <w:szCs w:val="28"/>
                <w:lang w:val="ru-RU" w:eastAsia="ru-RU"/>
              </w:rPr>
              <w:t xml:space="preserve">повышения правовой грамотности населения, разъяснения актуальных проблем правоприменения и информирования об изменениях законодательства. </w:t>
            </w: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1D" w:rsidRDefault="00C07C1D" w:rsidP="00374DD2">
      <w:r>
        <w:separator/>
      </w:r>
    </w:p>
  </w:endnote>
  <w:endnote w:type="continuationSeparator" w:id="0">
    <w:p w:rsidR="00C07C1D" w:rsidRDefault="00C07C1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1D" w:rsidRDefault="00C07C1D" w:rsidP="00374DD2">
      <w:r>
        <w:separator/>
      </w:r>
    </w:p>
  </w:footnote>
  <w:footnote w:type="continuationSeparator" w:id="0">
    <w:p w:rsidR="00C07C1D" w:rsidRDefault="00C07C1D"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433B"/>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77D4B"/>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26EF"/>
    <w:rsid w:val="0082541D"/>
    <w:rsid w:val="008260E0"/>
    <w:rsid w:val="008260F8"/>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66DB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07C1D"/>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8F62"/>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50C3-73A9-4632-89AA-FE8157D7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6259</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495</cp:revision>
  <cp:lastPrinted>2024-05-02T08:56:00Z</cp:lastPrinted>
  <dcterms:created xsi:type="dcterms:W3CDTF">2018-06-14T04:09:00Z</dcterms:created>
  <dcterms:modified xsi:type="dcterms:W3CDTF">2025-03-19T02:30:00Z</dcterms:modified>
</cp:coreProperties>
</file>