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642CA2" w:rsidTr="0052010D">
        <w:trPr>
          <w:trHeight w:val="10006"/>
        </w:trPr>
        <w:tc>
          <w:tcPr>
            <w:tcW w:w="10349" w:type="dxa"/>
          </w:tcPr>
          <w:p w:rsidR="008E343E" w:rsidRPr="00403259"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 xml:space="preserve">     </w:t>
            </w:r>
            <w:r w:rsidR="002E59B9">
              <w:rPr>
                <w:rFonts w:ascii="Times New Roman" w:hAnsi="Times New Roman"/>
                <w:b/>
                <w:bCs/>
                <w:lang w:val="ru-RU"/>
              </w:rPr>
              <w:t xml:space="preserve"> </w:t>
            </w:r>
            <w:r w:rsidR="006121DD">
              <w:rPr>
                <w:rFonts w:ascii="Times New Roman" w:hAnsi="Times New Roman"/>
                <w:b/>
                <w:bCs/>
                <w:lang w:val="ru-RU"/>
              </w:rPr>
              <w:t>пятница</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6121DD">
              <w:rPr>
                <w:rFonts w:ascii="Times New Roman" w:hAnsi="Times New Roman"/>
                <w:b/>
                <w:bCs/>
                <w:lang w:val="ru-RU"/>
              </w:rPr>
              <w:t>15</w:t>
            </w:r>
            <w:r w:rsidR="001777CC">
              <w:rPr>
                <w:rFonts w:ascii="Times New Roman" w:hAnsi="Times New Roman"/>
                <w:b/>
                <w:bCs/>
                <w:lang w:val="ru-RU"/>
              </w:rPr>
              <w:t>.09</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8D35F5">
              <w:rPr>
                <w:rFonts w:ascii="Times New Roman" w:hAnsi="Times New Roman"/>
                <w:b/>
                <w:bCs/>
                <w:sz w:val="52"/>
                <w:szCs w:val="52"/>
                <w:lang w:val="ru-RU"/>
              </w:rPr>
              <w:t>36</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642CA2" w:rsidRDefault="00642CA2" w:rsidP="00642CA2">
            <w:pPr>
              <w:tabs>
                <w:tab w:val="left" w:pos="3276"/>
              </w:tabs>
              <w:jc w:val="center"/>
              <w:rPr>
                <w:rFonts w:ascii="Times New Roman" w:hAnsi="Times New Roman"/>
                <w:sz w:val="28"/>
                <w:szCs w:val="28"/>
                <w:lang w:val="ru-RU"/>
              </w:rPr>
            </w:pPr>
            <w:r>
              <w:rPr>
                <w:rFonts w:ascii="Times New Roman" w:hAnsi="Times New Roman"/>
                <w:sz w:val="28"/>
                <w:szCs w:val="28"/>
                <w:lang w:val="ru-RU"/>
              </w:rPr>
              <w:t>Прокуратура Убинского района информирует:</w:t>
            </w:r>
          </w:p>
          <w:p w:rsidR="004C231A" w:rsidRPr="004C231A" w:rsidRDefault="004C231A" w:rsidP="004C231A">
            <w:pPr>
              <w:spacing w:line="240" w:lineRule="exact"/>
              <w:jc w:val="center"/>
              <w:rPr>
                <w:rFonts w:ascii="Times New Roman" w:hAnsi="Times New Roman"/>
                <w:sz w:val="28"/>
                <w:szCs w:val="28"/>
                <w:lang w:val="ru-RU"/>
              </w:rPr>
            </w:pPr>
            <w:bookmarkStart w:id="0" w:name="_GoBack"/>
            <w:bookmarkEnd w:id="0"/>
          </w:p>
          <w:p w:rsidR="004C231A" w:rsidRDefault="004C231A" w:rsidP="004C231A">
            <w:pPr>
              <w:spacing w:line="240" w:lineRule="exact"/>
              <w:jc w:val="center"/>
              <w:rPr>
                <w:rFonts w:ascii="Times New Roman" w:hAnsi="Times New Roman"/>
                <w:b/>
                <w:sz w:val="28"/>
                <w:szCs w:val="28"/>
                <w:lang w:val="ru-RU"/>
              </w:rPr>
            </w:pPr>
          </w:p>
          <w:p w:rsidR="008D35F5" w:rsidRPr="008D35F5" w:rsidRDefault="008D35F5" w:rsidP="008D35F5">
            <w:pPr>
              <w:shd w:val="clear" w:color="auto" w:fill="FFFFFF"/>
              <w:spacing w:line="240" w:lineRule="exact"/>
              <w:ind w:firstLine="567"/>
              <w:contextualSpacing/>
              <w:jc w:val="center"/>
              <w:rPr>
                <w:rFonts w:ascii="Times New Roman" w:hAnsi="Times New Roman"/>
                <w:b/>
                <w:sz w:val="28"/>
                <w:szCs w:val="28"/>
                <w:lang w:val="ru-RU"/>
              </w:rPr>
            </w:pPr>
            <w:r w:rsidRPr="008D35F5">
              <w:rPr>
                <w:rFonts w:ascii="Times New Roman" w:hAnsi="Times New Roman"/>
                <w:b/>
                <w:sz w:val="28"/>
                <w:szCs w:val="28"/>
                <w:lang w:val="ru-RU"/>
              </w:rPr>
              <w:t xml:space="preserve">Результаты работы прокуратуры района в 1 полугодии 2023 года </w:t>
            </w:r>
            <w:r w:rsidRPr="008D35F5">
              <w:rPr>
                <w:rFonts w:ascii="Times New Roman" w:hAnsi="Times New Roman"/>
                <w:b/>
                <w:bCs/>
                <w:spacing w:val="-3"/>
                <w:sz w:val="28"/>
                <w:szCs w:val="28"/>
                <w:lang w:val="ru-RU"/>
              </w:rPr>
              <w:t xml:space="preserve">по надзору за исполнением законов </w:t>
            </w:r>
            <w:proofErr w:type="gramStart"/>
            <w:r w:rsidRPr="008D35F5">
              <w:rPr>
                <w:rFonts w:ascii="Times New Roman" w:hAnsi="Times New Roman"/>
                <w:b/>
                <w:bCs/>
                <w:spacing w:val="-3"/>
                <w:sz w:val="28"/>
                <w:szCs w:val="28"/>
                <w:lang w:val="ru-RU"/>
              </w:rPr>
              <w:t>о</w:t>
            </w:r>
            <w:proofErr w:type="gramEnd"/>
            <w:r w:rsidRPr="008D35F5">
              <w:rPr>
                <w:rFonts w:ascii="Times New Roman" w:hAnsi="Times New Roman"/>
                <w:b/>
                <w:bCs/>
                <w:spacing w:val="-3"/>
                <w:sz w:val="28"/>
                <w:szCs w:val="28"/>
                <w:lang w:val="ru-RU"/>
              </w:rPr>
              <w:t xml:space="preserve"> федеральной</w:t>
            </w:r>
          </w:p>
          <w:p w:rsidR="008D35F5" w:rsidRPr="008D35F5" w:rsidRDefault="008D35F5" w:rsidP="008D35F5">
            <w:pPr>
              <w:shd w:val="clear" w:color="auto" w:fill="FFFFFF"/>
              <w:spacing w:line="240" w:lineRule="exact"/>
              <w:ind w:right="5" w:firstLine="567"/>
              <w:contextualSpacing/>
              <w:jc w:val="center"/>
              <w:rPr>
                <w:rFonts w:ascii="Times New Roman" w:hAnsi="Times New Roman"/>
                <w:b/>
                <w:sz w:val="28"/>
                <w:szCs w:val="28"/>
                <w:lang w:val="ru-RU"/>
              </w:rPr>
            </w:pPr>
            <w:r w:rsidRPr="008D35F5">
              <w:rPr>
                <w:rFonts w:ascii="Times New Roman" w:hAnsi="Times New Roman"/>
                <w:b/>
                <w:bCs/>
                <w:spacing w:val="-3"/>
                <w:sz w:val="28"/>
                <w:szCs w:val="28"/>
                <w:lang w:val="ru-RU"/>
              </w:rPr>
              <w:t>безопасности, межнациональных отношениях, противодействии</w:t>
            </w:r>
          </w:p>
          <w:p w:rsidR="008D35F5" w:rsidRPr="008D35F5" w:rsidRDefault="008D35F5" w:rsidP="008D35F5">
            <w:pPr>
              <w:spacing w:line="240" w:lineRule="exact"/>
              <w:ind w:firstLine="567"/>
              <w:contextualSpacing/>
              <w:jc w:val="center"/>
              <w:rPr>
                <w:rFonts w:ascii="Times New Roman" w:hAnsi="Times New Roman"/>
                <w:b/>
                <w:bCs/>
                <w:spacing w:val="-3"/>
                <w:sz w:val="28"/>
                <w:szCs w:val="28"/>
                <w:lang w:val="ru-RU"/>
              </w:rPr>
            </w:pPr>
            <w:r w:rsidRPr="008D35F5">
              <w:rPr>
                <w:rFonts w:ascii="Times New Roman" w:hAnsi="Times New Roman"/>
                <w:b/>
                <w:bCs/>
                <w:spacing w:val="-3"/>
                <w:sz w:val="28"/>
                <w:szCs w:val="28"/>
                <w:lang w:val="ru-RU"/>
              </w:rPr>
              <w:t>экстремизму</w:t>
            </w:r>
          </w:p>
          <w:p w:rsidR="008D35F5" w:rsidRPr="008D35F5" w:rsidRDefault="008D35F5" w:rsidP="008D35F5">
            <w:pPr>
              <w:pStyle w:val="af0"/>
              <w:ind w:firstLine="567"/>
              <w:rPr>
                <w:rFonts w:ascii="Times New Roman" w:hAnsi="Times New Roman"/>
                <w:sz w:val="28"/>
                <w:szCs w:val="28"/>
                <w:lang w:val="ru-RU"/>
              </w:rPr>
            </w:pPr>
          </w:p>
          <w:p w:rsidR="008D35F5" w:rsidRPr="008D35F5" w:rsidRDefault="008D35F5" w:rsidP="008D35F5">
            <w:pPr>
              <w:ind w:firstLine="567"/>
              <w:jc w:val="both"/>
              <w:rPr>
                <w:rFonts w:ascii="Times New Roman" w:hAnsi="Times New Roman"/>
                <w:sz w:val="28"/>
                <w:szCs w:val="28"/>
                <w:lang w:val="ru-RU"/>
              </w:rPr>
            </w:pPr>
            <w:r w:rsidRPr="008D35F5">
              <w:rPr>
                <w:rFonts w:ascii="Times New Roman" w:hAnsi="Times New Roman"/>
                <w:sz w:val="28"/>
                <w:szCs w:val="28"/>
                <w:lang w:val="ru-RU"/>
              </w:rPr>
              <w:t>В 1 полугодии 2023 года при осуществлении надзора за соблюдением законодательства о противодействии экстремизму, прокуратурой района было выявлено 20 нарушений законодательства.</w:t>
            </w:r>
          </w:p>
          <w:p w:rsidR="008D35F5" w:rsidRPr="008D35F5" w:rsidRDefault="008D35F5" w:rsidP="008D35F5">
            <w:pPr>
              <w:ind w:firstLine="708"/>
              <w:jc w:val="both"/>
              <w:rPr>
                <w:rFonts w:ascii="Times New Roman" w:hAnsi="Times New Roman"/>
                <w:sz w:val="28"/>
                <w:szCs w:val="28"/>
                <w:lang w:val="ru-RU"/>
              </w:rPr>
            </w:pPr>
            <w:r w:rsidRPr="008D35F5">
              <w:rPr>
                <w:rFonts w:ascii="Times New Roman" w:hAnsi="Times New Roman"/>
                <w:sz w:val="28"/>
                <w:szCs w:val="28"/>
                <w:lang w:val="ru-RU"/>
              </w:rPr>
              <w:t>Так, 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w:t>
            </w:r>
          </w:p>
          <w:p w:rsidR="008D35F5" w:rsidRPr="008D35F5" w:rsidRDefault="008D35F5" w:rsidP="008D35F5">
            <w:pPr>
              <w:ind w:firstLine="708"/>
              <w:jc w:val="both"/>
              <w:rPr>
                <w:rFonts w:ascii="Times New Roman" w:hAnsi="Times New Roman"/>
                <w:sz w:val="28"/>
                <w:szCs w:val="28"/>
                <w:lang w:val="ru-RU"/>
              </w:rPr>
            </w:pPr>
            <w:r w:rsidRPr="008D35F5">
              <w:rPr>
                <w:rFonts w:ascii="Times New Roman" w:hAnsi="Times New Roman"/>
                <w:sz w:val="28"/>
                <w:szCs w:val="28"/>
                <w:lang w:val="ru-RU"/>
              </w:rPr>
              <w:t xml:space="preserve">В ходе осуществления мониторинга прокуратурой района в 1 полугодии 2023 года было выявлено 11 интернет страницы на которых распространялась </w:t>
            </w:r>
            <w:proofErr w:type="gramStart"/>
            <w:r w:rsidRPr="008D35F5">
              <w:rPr>
                <w:rFonts w:ascii="Times New Roman" w:hAnsi="Times New Roman"/>
                <w:sz w:val="28"/>
                <w:szCs w:val="28"/>
                <w:lang w:val="ru-RU"/>
              </w:rPr>
              <w:t>информация</w:t>
            </w:r>
            <w:proofErr w:type="gramEnd"/>
            <w:r w:rsidRPr="008D35F5">
              <w:rPr>
                <w:rFonts w:ascii="Times New Roman" w:hAnsi="Times New Roman"/>
                <w:sz w:val="28"/>
                <w:szCs w:val="28"/>
                <w:lang w:val="ru-RU"/>
              </w:rPr>
              <w:t xml:space="preserve"> </w:t>
            </w:r>
            <w:r w:rsidRPr="008D35F5">
              <w:rPr>
                <w:rFonts w:ascii="Times New Roman" w:hAnsi="Times New Roman"/>
                <w:sz w:val="28"/>
                <w:szCs w:val="28"/>
                <w:shd w:val="clear" w:color="auto" w:fill="F9F9F9"/>
                <w:lang w:val="ru-RU"/>
              </w:rPr>
              <w:t>включённая в федеральный список экстремистских материалов</w:t>
            </w:r>
          </w:p>
          <w:p w:rsidR="008D35F5" w:rsidRPr="008D35F5" w:rsidRDefault="008D35F5" w:rsidP="008D35F5">
            <w:pPr>
              <w:ind w:firstLine="708"/>
              <w:jc w:val="both"/>
              <w:rPr>
                <w:rFonts w:ascii="Times New Roman" w:hAnsi="Times New Roman"/>
                <w:sz w:val="28"/>
                <w:szCs w:val="28"/>
                <w:shd w:val="clear" w:color="auto" w:fill="F9F9F9"/>
                <w:lang w:val="ru-RU"/>
              </w:rPr>
            </w:pPr>
            <w:r w:rsidRPr="008D35F5">
              <w:rPr>
                <w:rFonts w:ascii="Times New Roman" w:hAnsi="Times New Roman"/>
                <w:sz w:val="28"/>
                <w:szCs w:val="28"/>
                <w:shd w:val="clear" w:color="auto" w:fill="F9F9F9"/>
                <w:lang w:val="ru-RU"/>
              </w:rPr>
              <w:t xml:space="preserve">По указанным фактам прокуратурой района </w:t>
            </w:r>
            <w:r w:rsidRPr="008D35F5">
              <w:rPr>
                <w:rFonts w:ascii="Times New Roman" w:hAnsi="Times New Roman"/>
                <w:sz w:val="28"/>
                <w:szCs w:val="28"/>
                <w:lang w:val="ru-RU"/>
              </w:rPr>
              <w:t>в течени</w:t>
            </w:r>
            <w:proofErr w:type="gramStart"/>
            <w:r w:rsidRPr="008D35F5">
              <w:rPr>
                <w:rFonts w:ascii="Times New Roman" w:hAnsi="Times New Roman"/>
                <w:sz w:val="28"/>
                <w:szCs w:val="28"/>
                <w:lang w:val="ru-RU"/>
              </w:rPr>
              <w:t>и</w:t>
            </w:r>
            <w:proofErr w:type="gramEnd"/>
            <w:r w:rsidRPr="008D35F5">
              <w:rPr>
                <w:rFonts w:ascii="Times New Roman" w:hAnsi="Times New Roman"/>
                <w:sz w:val="28"/>
                <w:szCs w:val="28"/>
                <w:lang w:val="ru-RU"/>
              </w:rPr>
              <w:t xml:space="preserve"> 1 полугодия 2023 года</w:t>
            </w:r>
            <w:r w:rsidRPr="008D35F5">
              <w:rPr>
                <w:rFonts w:ascii="Times New Roman" w:hAnsi="Times New Roman"/>
                <w:sz w:val="28"/>
                <w:szCs w:val="28"/>
                <w:shd w:val="clear" w:color="auto" w:fill="F9F9F9"/>
                <w:lang w:val="ru-RU"/>
              </w:rPr>
              <w:t xml:space="preserve"> руководителю Управления </w:t>
            </w:r>
            <w:proofErr w:type="spellStart"/>
            <w:r w:rsidRPr="008D35F5">
              <w:rPr>
                <w:rFonts w:ascii="Times New Roman" w:hAnsi="Times New Roman"/>
                <w:sz w:val="28"/>
                <w:szCs w:val="28"/>
                <w:shd w:val="clear" w:color="auto" w:fill="F9F9F9"/>
                <w:lang w:val="ru-RU"/>
              </w:rPr>
              <w:t>Роскомнадзора</w:t>
            </w:r>
            <w:proofErr w:type="spellEnd"/>
            <w:r w:rsidRPr="008D35F5">
              <w:rPr>
                <w:rFonts w:ascii="Times New Roman" w:hAnsi="Times New Roman"/>
                <w:sz w:val="28"/>
                <w:szCs w:val="28"/>
                <w:shd w:val="clear" w:color="auto" w:fill="F9F9F9"/>
                <w:lang w:val="ru-RU"/>
              </w:rPr>
              <w:t xml:space="preserve"> по Сибирскому федеральному округу было направлено 11 уведомлений о необходимости блокировки указанных интернет-страниц. На отчетную дату уведомления рассмотрены и удовлетворены.</w:t>
            </w:r>
          </w:p>
          <w:p w:rsidR="008D35F5" w:rsidRPr="008D35F5" w:rsidRDefault="008D35F5" w:rsidP="008D35F5">
            <w:pPr>
              <w:pStyle w:val="1f4"/>
              <w:rPr>
                <w:rFonts w:ascii="Times New Roman" w:hAnsi="Times New Roman"/>
                <w:bCs/>
                <w:szCs w:val="28"/>
              </w:rPr>
            </w:pPr>
            <w:proofErr w:type="gramStart"/>
            <w:r w:rsidRPr="008D35F5">
              <w:rPr>
                <w:rFonts w:ascii="Times New Roman" w:hAnsi="Times New Roman"/>
                <w:szCs w:val="28"/>
              </w:rPr>
              <w:t xml:space="preserve">В мае 2023 года </w:t>
            </w:r>
            <w:r w:rsidRPr="008D35F5">
              <w:rPr>
                <w:rFonts w:ascii="Times New Roman" w:hAnsi="Times New Roman"/>
                <w:bCs/>
                <w:szCs w:val="28"/>
              </w:rPr>
              <w:t>прокуратурой района проведена проверка соблюдения органами местного самоуправления законодательства в сфере миграции, в том числе реализации полномочий по созданию условий для реализации мер, направленных на укрепление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End"/>
          </w:p>
          <w:p w:rsidR="008D35F5" w:rsidRPr="008D35F5" w:rsidRDefault="008D35F5" w:rsidP="008D35F5">
            <w:pPr>
              <w:adjustRightInd w:val="0"/>
              <w:ind w:firstLine="708"/>
              <w:jc w:val="both"/>
              <w:outlineLvl w:val="0"/>
              <w:rPr>
                <w:rFonts w:ascii="Times New Roman" w:hAnsi="Times New Roman"/>
                <w:sz w:val="28"/>
                <w:szCs w:val="28"/>
                <w:lang w:val="ru-RU"/>
              </w:rPr>
            </w:pPr>
            <w:proofErr w:type="gramStart"/>
            <w:r w:rsidRPr="008D35F5">
              <w:rPr>
                <w:rFonts w:ascii="Times New Roman" w:hAnsi="Times New Roman"/>
                <w:sz w:val="28"/>
                <w:szCs w:val="28"/>
                <w:lang w:val="ru-RU"/>
              </w:rPr>
              <w:t xml:space="preserve">В ходе проверки было установлено, что администрациями 8 муниципальных образований района в полной мере не реализуются полномочия, направленные на исполнение стратегии государственной национальной политики Российской Федерации, утвержденной Указом Президента РФ от 19.12.2012 г. №1666, направленной на обеспечение интересов государства, общества, человека и </w:t>
            </w:r>
            <w:r w:rsidRPr="008D35F5">
              <w:rPr>
                <w:rFonts w:ascii="Times New Roman" w:hAnsi="Times New Roman"/>
                <w:sz w:val="28"/>
                <w:szCs w:val="28"/>
                <w:lang w:val="ru-RU"/>
              </w:rPr>
              <w:lastRenderedPageBreak/>
              <w:t>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w:t>
            </w:r>
            <w:proofErr w:type="gramEnd"/>
            <w:r w:rsidRPr="008D35F5">
              <w:rPr>
                <w:rFonts w:ascii="Times New Roman" w:hAnsi="Times New Roman"/>
                <w:sz w:val="28"/>
                <w:szCs w:val="28"/>
                <w:lang w:val="ru-RU"/>
              </w:rPr>
              <w:t xml:space="preserve"> граждан, гармонизации общественных и государственных интересов,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а именно:</w:t>
            </w:r>
          </w:p>
          <w:p w:rsidR="008D35F5" w:rsidRPr="008D35F5" w:rsidRDefault="008D35F5" w:rsidP="008D35F5">
            <w:pPr>
              <w:adjustRightInd w:val="0"/>
              <w:ind w:firstLine="708"/>
              <w:jc w:val="both"/>
              <w:outlineLvl w:val="0"/>
              <w:rPr>
                <w:rFonts w:ascii="Times New Roman" w:hAnsi="Times New Roman"/>
                <w:sz w:val="28"/>
                <w:szCs w:val="28"/>
                <w:lang w:val="ru-RU"/>
              </w:rPr>
            </w:pPr>
            <w:proofErr w:type="gramStart"/>
            <w:r w:rsidRPr="008D35F5">
              <w:rPr>
                <w:rFonts w:ascii="Times New Roman" w:hAnsi="Times New Roman"/>
                <w:sz w:val="28"/>
                <w:szCs w:val="28"/>
                <w:lang w:val="ru-RU"/>
              </w:rPr>
              <w:t>не планируются и не проводятся: мероприятия по популяризации и распространении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 по распространению в обществе установок о неприятии и недопущении пропаганды идей экстремизма, ксенофобии, национальной исключительности, нацизма и их оправдания;</w:t>
            </w:r>
            <w:proofErr w:type="gramEnd"/>
            <w:r w:rsidRPr="008D35F5">
              <w:rPr>
                <w:rFonts w:ascii="Times New Roman" w:hAnsi="Times New Roman"/>
                <w:sz w:val="28"/>
                <w:szCs w:val="28"/>
                <w:lang w:val="ru-RU"/>
              </w:rPr>
              <w:t xml:space="preserve"> по противодействию пропаганде идей экстремизма в средствах массовой информации и электронных коммуникаций; по установлению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 по созданию и распространению рекламной и иной информационной продукции для реализации целей и задач государственной национальной политики Российской Федерации; по организации и проведении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8D35F5" w:rsidRPr="008D35F5" w:rsidRDefault="008D35F5" w:rsidP="008D35F5">
            <w:pPr>
              <w:suppressAutoHyphens/>
              <w:autoSpaceDE w:val="0"/>
              <w:autoSpaceDN w:val="0"/>
              <w:ind w:firstLine="709"/>
              <w:jc w:val="both"/>
              <w:rPr>
                <w:rFonts w:ascii="Times New Roman" w:hAnsi="Times New Roman"/>
                <w:bCs/>
                <w:sz w:val="28"/>
                <w:szCs w:val="28"/>
                <w:lang w:val="ru-RU"/>
              </w:rPr>
            </w:pPr>
            <w:proofErr w:type="gramStart"/>
            <w:r w:rsidRPr="008D35F5">
              <w:rPr>
                <w:rFonts w:ascii="Times New Roman" w:hAnsi="Times New Roman"/>
                <w:sz w:val="28"/>
                <w:szCs w:val="28"/>
                <w:lang w:val="ru-RU"/>
              </w:rPr>
              <w:t>Таким образом, органом местного самоуправления участие в укреплении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профилактики межнациональных (межэтнических) конфликтов фактически не осуществляется, что противоречит требованиям ст. 4, 5 Федерального закона от 25.07.2002 г. №114- ФЗ «О противодействии экстремисткой деятельности» п. 7.2 ч. 1 ст</w:t>
            </w:r>
            <w:proofErr w:type="gramEnd"/>
            <w:r w:rsidRPr="008D35F5">
              <w:rPr>
                <w:rFonts w:ascii="Times New Roman" w:hAnsi="Times New Roman"/>
                <w:sz w:val="28"/>
                <w:szCs w:val="28"/>
                <w:lang w:val="ru-RU"/>
              </w:rPr>
              <w:t>. 14 Федерального закона от 06.10.2003 г. №131-ФЗ «Об общих принципах организации местного самоуправления в Российской Федерации», ст. 3 Закона Новосибирской области от 24.11.2014 г. № 484-ОЗ «Об отдельных вопросах организации местного самоуправления в Новосибирской области», а также стратегии государственной национальной политики Российской Федерации, утвержденной Указом Президента РФ от 19.12.2012 г. №1666.</w:t>
            </w:r>
          </w:p>
          <w:p w:rsidR="008D35F5" w:rsidRPr="008D35F5" w:rsidRDefault="008D35F5" w:rsidP="008D35F5">
            <w:pPr>
              <w:ind w:firstLine="708"/>
              <w:jc w:val="both"/>
              <w:rPr>
                <w:rFonts w:ascii="Times New Roman" w:hAnsi="Times New Roman"/>
                <w:sz w:val="28"/>
                <w:szCs w:val="28"/>
                <w:shd w:val="clear" w:color="auto" w:fill="F9F9F9"/>
                <w:lang w:val="ru-RU"/>
              </w:rPr>
            </w:pPr>
            <w:r w:rsidRPr="008D35F5">
              <w:rPr>
                <w:rFonts w:ascii="Times New Roman" w:hAnsi="Times New Roman"/>
                <w:sz w:val="28"/>
                <w:szCs w:val="28"/>
                <w:lang w:val="ru-RU"/>
              </w:rPr>
              <w:t>По факту выявленных нарушений 19.05.2023 года прокуратурой района главам 8 муниципальных образований района было внесено 8 представлений. На отчетную дату представления рассмотрены, требования прокурора удовлетворены.</w:t>
            </w:r>
          </w:p>
          <w:p w:rsidR="008D35F5" w:rsidRPr="008D35F5" w:rsidRDefault="008D35F5" w:rsidP="008D35F5">
            <w:pPr>
              <w:ind w:firstLine="567"/>
              <w:jc w:val="both"/>
              <w:rPr>
                <w:rFonts w:ascii="Times New Roman" w:hAnsi="Times New Roman"/>
                <w:sz w:val="28"/>
                <w:szCs w:val="28"/>
                <w:lang w:val="ru-RU"/>
              </w:rPr>
            </w:pPr>
            <w:r w:rsidRPr="008D35F5">
              <w:rPr>
                <w:rFonts w:ascii="Times New Roman" w:hAnsi="Times New Roman"/>
                <w:sz w:val="28"/>
                <w:szCs w:val="28"/>
                <w:lang w:val="ru-RU"/>
              </w:rPr>
              <w:t>Других нарушений в указанной сфере не выявлялось.</w:t>
            </w:r>
          </w:p>
          <w:p w:rsidR="008D35F5" w:rsidRPr="008D35F5" w:rsidRDefault="008D35F5" w:rsidP="008D35F5">
            <w:pPr>
              <w:ind w:firstLine="567"/>
              <w:jc w:val="both"/>
              <w:rPr>
                <w:rFonts w:ascii="Times New Roman" w:hAnsi="Times New Roman"/>
                <w:sz w:val="28"/>
                <w:szCs w:val="28"/>
                <w:lang w:val="ru-RU"/>
              </w:rPr>
            </w:pPr>
            <w:proofErr w:type="gramStart"/>
            <w:r w:rsidRPr="008D35F5">
              <w:rPr>
                <w:rFonts w:ascii="Times New Roman" w:hAnsi="Times New Roman"/>
                <w:sz w:val="28"/>
                <w:szCs w:val="28"/>
                <w:lang w:val="ru-RU"/>
              </w:rPr>
              <w:t xml:space="preserve">В отчетном периоде, в прокуратуру района уведомления (обращения) о распространении в сети «Интернет» информации, содержащей призывы к массовым беспорядкам, осуществлению экстремистской деятельности, участию в массовых </w:t>
            </w:r>
            <w:r w:rsidRPr="008D35F5">
              <w:rPr>
                <w:rFonts w:ascii="Times New Roman" w:hAnsi="Times New Roman"/>
                <w:sz w:val="28"/>
                <w:szCs w:val="28"/>
                <w:lang w:val="ru-RU"/>
              </w:rPr>
              <w:lastRenderedPageBreak/>
              <w:t>(публичных) мероприятиях, проводимых с нарушением установленного порядка, а также информационных материалов организаций, признанных нежелательными, не поступали.</w:t>
            </w:r>
            <w:proofErr w:type="gramEnd"/>
          </w:p>
          <w:p w:rsidR="008D35F5" w:rsidRPr="008D35F5" w:rsidRDefault="008D35F5" w:rsidP="008D35F5">
            <w:pPr>
              <w:pStyle w:val="af0"/>
              <w:spacing w:line="240" w:lineRule="exact"/>
              <w:rPr>
                <w:rFonts w:ascii="Times New Roman" w:hAnsi="Times New Roman"/>
                <w:sz w:val="28"/>
                <w:szCs w:val="28"/>
                <w:lang w:val="ru-RU"/>
              </w:rPr>
            </w:pPr>
          </w:p>
          <w:p w:rsidR="008D35F5" w:rsidRPr="008D35F5" w:rsidRDefault="008D35F5" w:rsidP="008D35F5">
            <w:pPr>
              <w:pStyle w:val="af0"/>
              <w:spacing w:line="240" w:lineRule="exact"/>
              <w:rPr>
                <w:rFonts w:ascii="Times New Roman" w:hAnsi="Times New Roman"/>
                <w:sz w:val="28"/>
                <w:szCs w:val="28"/>
                <w:lang w:val="ru-RU"/>
              </w:rPr>
            </w:pPr>
            <w:proofErr w:type="spellStart"/>
            <w:r w:rsidRPr="008D35F5">
              <w:rPr>
                <w:rFonts w:ascii="Times New Roman" w:hAnsi="Times New Roman"/>
                <w:sz w:val="28"/>
                <w:szCs w:val="28"/>
                <w:lang w:val="ru-RU"/>
              </w:rPr>
              <w:t>И.о</w:t>
            </w:r>
            <w:proofErr w:type="spellEnd"/>
            <w:r w:rsidRPr="008D35F5">
              <w:rPr>
                <w:rFonts w:ascii="Times New Roman" w:hAnsi="Times New Roman"/>
                <w:sz w:val="28"/>
                <w:szCs w:val="28"/>
                <w:lang w:val="ru-RU"/>
              </w:rPr>
              <w:t>. прокурора</w:t>
            </w:r>
          </w:p>
          <w:p w:rsidR="008D35F5" w:rsidRPr="008D35F5" w:rsidRDefault="008D35F5" w:rsidP="008D35F5">
            <w:pPr>
              <w:pStyle w:val="af0"/>
              <w:spacing w:line="240" w:lineRule="exact"/>
              <w:rPr>
                <w:rFonts w:ascii="Times New Roman" w:hAnsi="Times New Roman"/>
                <w:sz w:val="28"/>
                <w:szCs w:val="28"/>
                <w:lang w:val="ru-RU"/>
              </w:rPr>
            </w:pPr>
            <w:r w:rsidRPr="008D35F5">
              <w:rPr>
                <w:rFonts w:ascii="Times New Roman" w:hAnsi="Times New Roman"/>
                <w:sz w:val="28"/>
                <w:szCs w:val="28"/>
                <w:lang w:val="ru-RU"/>
              </w:rPr>
              <w:t>Убинского района</w:t>
            </w:r>
          </w:p>
          <w:p w:rsidR="008D35F5" w:rsidRPr="008D35F5" w:rsidRDefault="008D35F5" w:rsidP="008D35F5">
            <w:pPr>
              <w:pStyle w:val="af0"/>
              <w:spacing w:line="240" w:lineRule="exact"/>
              <w:rPr>
                <w:rFonts w:ascii="Times New Roman" w:hAnsi="Times New Roman"/>
                <w:sz w:val="28"/>
                <w:szCs w:val="28"/>
                <w:lang w:val="ru-RU"/>
              </w:rPr>
            </w:pPr>
          </w:p>
          <w:p w:rsidR="008D35F5" w:rsidRPr="008D35F5" w:rsidRDefault="008D35F5" w:rsidP="008D35F5">
            <w:pPr>
              <w:pStyle w:val="af0"/>
              <w:spacing w:line="240" w:lineRule="exact"/>
              <w:rPr>
                <w:rFonts w:ascii="Times New Roman" w:hAnsi="Times New Roman"/>
                <w:sz w:val="28"/>
                <w:szCs w:val="28"/>
                <w:lang w:val="ru-RU"/>
              </w:rPr>
            </w:pPr>
            <w:r w:rsidRPr="008D35F5">
              <w:rPr>
                <w:rFonts w:ascii="Times New Roman" w:hAnsi="Times New Roman"/>
                <w:sz w:val="28"/>
                <w:szCs w:val="28"/>
                <w:lang w:val="ru-RU"/>
              </w:rPr>
              <w:t>младший советник юстиции</w:t>
            </w:r>
            <w:r w:rsidRPr="008D35F5">
              <w:rPr>
                <w:rFonts w:ascii="Times New Roman" w:hAnsi="Times New Roman"/>
                <w:sz w:val="28"/>
                <w:szCs w:val="28"/>
                <w:lang w:val="ru-RU"/>
              </w:rPr>
              <w:tab/>
            </w:r>
            <w:r w:rsidRPr="008D35F5">
              <w:rPr>
                <w:rFonts w:ascii="Times New Roman" w:hAnsi="Times New Roman"/>
                <w:sz w:val="28"/>
                <w:szCs w:val="28"/>
                <w:lang w:val="ru-RU"/>
              </w:rPr>
              <w:tab/>
            </w:r>
            <w:r w:rsidRPr="008D35F5">
              <w:rPr>
                <w:rFonts w:ascii="Times New Roman" w:hAnsi="Times New Roman"/>
                <w:sz w:val="28"/>
                <w:szCs w:val="28"/>
                <w:lang w:val="ru-RU"/>
              </w:rPr>
              <w:tab/>
            </w:r>
            <w:r w:rsidRPr="008D35F5">
              <w:rPr>
                <w:rFonts w:ascii="Times New Roman" w:hAnsi="Times New Roman"/>
                <w:sz w:val="28"/>
                <w:szCs w:val="28"/>
                <w:lang w:val="ru-RU"/>
              </w:rPr>
              <w:tab/>
            </w:r>
            <w:r w:rsidRPr="008D35F5">
              <w:rPr>
                <w:rFonts w:ascii="Times New Roman" w:hAnsi="Times New Roman"/>
                <w:sz w:val="28"/>
                <w:szCs w:val="28"/>
                <w:lang w:val="ru-RU"/>
              </w:rPr>
              <w:tab/>
            </w:r>
            <w:r w:rsidRPr="008D35F5">
              <w:rPr>
                <w:rFonts w:ascii="Times New Roman" w:hAnsi="Times New Roman"/>
                <w:sz w:val="28"/>
                <w:szCs w:val="28"/>
                <w:lang w:val="ru-RU"/>
              </w:rPr>
              <w:tab/>
            </w:r>
            <w:r w:rsidRPr="008D35F5">
              <w:rPr>
                <w:rFonts w:ascii="Times New Roman" w:hAnsi="Times New Roman"/>
                <w:sz w:val="28"/>
                <w:szCs w:val="28"/>
                <w:lang w:val="ru-RU"/>
              </w:rPr>
              <w:tab/>
              <w:t xml:space="preserve">С.В. </w:t>
            </w:r>
            <w:proofErr w:type="spellStart"/>
            <w:r w:rsidRPr="008D35F5">
              <w:rPr>
                <w:rFonts w:ascii="Times New Roman" w:hAnsi="Times New Roman"/>
                <w:sz w:val="28"/>
                <w:szCs w:val="28"/>
                <w:lang w:val="ru-RU"/>
              </w:rPr>
              <w:t>Бервинов</w:t>
            </w:r>
            <w:proofErr w:type="spellEnd"/>
          </w:p>
          <w:p w:rsidR="00CF3ECE" w:rsidRDefault="00CF3ECE"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8D35F5" w:rsidRDefault="008D35F5"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28" w:rsidRDefault="00327628" w:rsidP="00374DD2">
      <w:r>
        <w:separator/>
      </w:r>
    </w:p>
  </w:endnote>
  <w:endnote w:type="continuationSeparator" w:id="0">
    <w:p w:rsidR="00327628" w:rsidRDefault="0032762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28" w:rsidRDefault="00327628" w:rsidP="00374DD2">
      <w:r>
        <w:separator/>
      </w:r>
    </w:p>
  </w:footnote>
  <w:footnote w:type="continuationSeparator" w:id="0">
    <w:p w:rsidR="00327628" w:rsidRDefault="0032762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11F7"/>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77CC"/>
    <w:rsid w:val="00180299"/>
    <w:rsid w:val="001810B6"/>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27628"/>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7413"/>
    <w:rsid w:val="004F1B61"/>
    <w:rsid w:val="004F24D7"/>
    <w:rsid w:val="004F28C2"/>
    <w:rsid w:val="004F4528"/>
    <w:rsid w:val="004F4DDF"/>
    <w:rsid w:val="004F6FB1"/>
    <w:rsid w:val="004F737D"/>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A0"/>
    <w:rsid w:val="00630AE2"/>
    <w:rsid w:val="00633454"/>
    <w:rsid w:val="00633F80"/>
    <w:rsid w:val="00634513"/>
    <w:rsid w:val="0064186B"/>
    <w:rsid w:val="00642CA2"/>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E7E65"/>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4A8B"/>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3ECE"/>
    <w:rsid w:val="00CF6018"/>
    <w:rsid w:val="00CF64BF"/>
    <w:rsid w:val="00CF7407"/>
    <w:rsid w:val="00D00856"/>
    <w:rsid w:val="00D02970"/>
    <w:rsid w:val="00D04229"/>
    <w:rsid w:val="00D078D6"/>
    <w:rsid w:val="00D1264A"/>
    <w:rsid w:val="00D1276E"/>
    <w:rsid w:val="00D14842"/>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D7FA-717F-4A6A-81D7-9BC193B0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397</cp:revision>
  <cp:lastPrinted>2023-09-18T02:51:00Z</cp:lastPrinted>
  <dcterms:created xsi:type="dcterms:W3CDTF">2018-06-14T04:09:00Z</dcterms:created>
  <dcterms:modified xsi:type="dcterms:W3CDTF">2023-09-18T07:20:00Z</dcterms:modified>
</cp:coreProperties>
</file>