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F20E4" w:rsidTr="0052010D">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CF20E4">
              <w:rPr>
                <w:rFonts w:ascii="Times New Roman" w:hAnsi="Times New Roman"/>
                <w:b/>
                <w:bCs/>
                <w:lang w:val="ru-RU"/>
              </w:rPr>
              <w:t xml:space="preserve">   среда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CF20E4">
              <w:rPr>
                <w:rFonts w:ascii="Times New Roman" w:hAnsi="Times New Roman"/>
                <w:b/>
                <w:bCs/>
                <w:lang w:val="ru-RU"/>
              </w:rPr>
              <w:t>05.04</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F20E4">
              <w:rPr>
                <w:rFonts w:ascii="Times New Roman" w:hAnsi="Times New Roman"/>
                <w:b/>
                <w:bCs/>
                <w:sz w:val="52"/>
                <w:szCs w:val="52"/>
                <w:lang w:val="ru-RU"/>
              </w:rPr>
              <w:t>10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CF20E4" w:rsidTr="008213CC">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bookmarkStart w:id="0" w:name="_GoBack"/>
                  <w:bookmarkEnd w:id="0"/>
                </w:p>
                <w:p w:rsidR="00CF20E4" w:rsidRPr="00CF20E4" w:rsidRDefault="00CF20E4" w:rsidP="00CF20E4">
                  <w:pPr>
                    <w:jc w:val="center"/>
                    <w:rPr>
                      <w:rFonts w:ascii="Times New Roman" w:hAnsi="Times New Roman"/>
                      <w:b/>
                      <w:sz w:val="28"/>
                      <w:szCs w:val="28"/>
                      <w:lang w:val="ru-RU" w:eastAsia="en-US"/>
                    </w:rPr>
                  </w:pPr>
                  <w:r w:rsidRPr="00CF20E4">
                    <w:rPr>
                      <w:rFonts w:ascii="Times New Roman" w:hAnsi="Times New Roman"/>
                      <w:b/>
                      <w:sz w:val="28"/>
                      <w:szCs w:val="28"/>
                      <w:lang w:val="ru-RU" w:eastAsia="en-US"/>
                    </w:rPr>
                    <w:t>АДМИНИСТРАЦИЯ БОРИСОГЛЕБСКОГО</w:t>
                  </w:r>
                  <w:r w:rsidRPr="00CF20E4">
                    <w:rPr>
                      <w:rFonts w:ascii="Times New Roman" w:hAnsi="Times New Roman"/>
                      <w:b/>
                      <w:sz w:val="28"/>
                      <w:szCs w:val="28"/>
                      <w:lang w:val="ru-RU" w:eastAsia="en-US"/>
                    </w:rPr>
                    <w:t xml:space="preserve"> СЕЛЬСОВЕТА           </w:t>
                  </w:r>
                  <w:r w:rsidRPr="00CF20E4">
                    <w:rPr>
                      <w:rFonts w:ascii="Times New Roman" w:hAnsi="Times New Roman"/>
                      <w:b/>
                      <w:sz w:val="28"/>
                      <w:szCs w:val="28"/>
                      <w:lang w:val="ru-RU" w:eastAsia="en-US"/>
                    </w:rPr>
                    <w:t xml:space="preserve">     </w:t>
                  </w:r>
                </w:p>
                <w:p w:rsidR="00CF20E4" w:rsidRPr="00CF20E4" w:rsidRDefault="00CF20E4" w:rsidP="00CF20E4">
                  <w:pPr>
                    <w:jc w:val="center"/>
                    <w:rPr>
                      <w:rFonts w:ascii="Times New Roman" w:hAnsi="Times New Roman"/>
                      <w:b/>
                      <w:sz w:val="28"/>
                      <w:szCs w:val="28"/>
                      <w:lang w:val="ru-RU" w:eastAsia="en-US"/>
                    </w:rPr>
                  </w:pPr>
                  <w:r w:rsidRPr="00CF20E4">
                    <w:rPr>
                      <w:rFonts w:ascii="Times New Roman" w:hAnsi="Times New Roman"/>
                      <w:b/>
                      <w:sz w:val="28"/>
                      <w:szCs w:val="28"/>
                      <w:lang w:val="ru-RU" w:eastAsia="en-US"/>
                    </w:rPr>
                    <w:t xml:space="preserve"> УБИНСКОГО РАЙОНА  НОВОСИБИРСКОЙ ОБЛАСТИ                                                                             </w:t>
                  </w:r>
                </w:p>
                <w:p w:rsidR="00CF20E4" w:rsidRPr="00CF20E4" w:rsidRDefault="00CF20E4" w:rsidP="00CF20E4">
                  <w:pPr>
                    <w:jc w:val="center"/>
                    <w:rPr>
                      <w:rFonts w:ascii="Times New Roman" w:hAnsi="Times New Roman"/>
                      <w:b/>
                      <w:sz w:val="28"/>
                      <w:szCs w:val="28"/>
                      <w:lang w:val="ru-RU" w:eastAsia="en-US"/>
                    </w:rPr>
                  </w:pPr>
                </w:p>
                <w:p w:rsidR="00CF20E4" w:rsidRPr="00CF20E4" w:rsidRDefault="00CF20E4" w:rsidP="00CF20E4">
                  <w:pPr>
                    <w:jc w:val="center"/>
                    <w:rPr>
                      <w:rFonts w:ascii="Times New Roman" w:hAnsi="Times New Roman"/>
                      <w:b/>
                      <w:sz w:val="28"/>
                      <w:szCs w:val="28"/>
                      <w:lang w:val="ru-RU" w:eastAsia="en-US"/>
                    </w:rPr>
                  </w:pPr>
                  <w:r w:rsidRPr="00CF20E4">
                    <w:rPr>
                      <w:rFonts w:ascii="Times New Roman" w:hAnsi="Times New Roman"/>
                      <w:b/>
                      <w:sz w:val="28"/>
                      <w:szCs w:val="28"/>
                      <w:lang w:val="ru-RU" w:eastAsia="en-US"/>
                    </w:rPr>
                    <w:t>ПОСТАНОВЛЕНИЕ</w:t>
                  </w:r>
                </w:p>
                <w:p w:rsidR="00CF20E4" w:rsidRPr="00CF20E4" w:rsidRDefault="00CF20E4" w:rsidP="00CF20E4">
                  <w:pPr>
                    <w:jc w:val="center"/>
                    <w:rPr>
                      <w:rFonts w:ascii="Times New Roman" w:hAnsi="Times New Roman"/>
                      <w:sz w:val="28"/>
                      <w:szCs w:val="28"/>
                      <w:lang w:val="ru-RU" w:eastAsia="en-US"/>
                    </w:rPr>
                  </w:pPr>
                </w:p>
                <w:p w:rsidR="00CF20E4" w:rsidRPr="00CF20E4" w:rsidRDefault="00CF20E4" w:rsidP="00CF20E4">
                  <w:pPr>
                    <w:jc w:val="center"/>
                    <w:rPr>
                      <w:rFonts w:ascii="Times New Roman" w:hAnsi="Times New Roman"/>
                      <w:sz w:val="28"/>
                      <w:szCs w:val="28"/>
                      <w:lang w:val="ru-RU" w:eastAsia="en-US"/>
                    </w:rPr>
                  </w:pPr>
                  <w:r w:rsidRPr="00CF20E4">
                    <w:rPr>
                      <w:rFonts w:ascii="Times New Roman" w:hAnsi="Times New Roman"/>
                      <w:sz w:val="28"/>
                      <w:szCs w:val="28"/>
                      <w:lang w:val="ru-RU" w:eastAsia="en-US"/>
                    </w:rPr>
                    <w:t xml:space="preserve">с. </w:t>
                  </w:r>
                  <w:proofErr w:type="spellStart"/>
                  <w:r w:rsidRPr="00CF20E4">
                    <w:rPr>
                      <w:rFonts w:ascii="Times New Roman" w:hAnsi="Times New Roman"/>
                      <w:sz w:val="28"/>
                      <w:szCs w:val="28"/>
                      <w:lang w:val="ru-RU" w:eastAsia="en-US"/>
                    </w:rPr>
                    <w:t>Борисоглебка</w:t>
                  </w:r>
                  <w:proofErr w:type="spellEnd"/>
                </w:p>
                <w:p w:rsidR="00CF20E4" w:rsidRPr="00CF20E4" w:rsidRDefault="00CF20E4" w:rsidP="00CF20E4">
                  <w:pPr>
                    <w:ind w:left="708" w:firstLine="708"/>
                    <w:jc w:val="right"/>
                    <w:rPr>
                      <w:rFonts w:ascii="Times New Roman" w:hAnsi="Times New Roman"/>
                      <w:sz w:val="28"/>
                      <w:szCs w:val="28"/>
                      <w:lang w:val="ru-RU"/>
                    </w:rPr>
                  </w:pPr>
                </w:p>
                <w:p w:rsidR="00CF20E4" w:rsidRPr="00CF20E4" w:rsidRDefault="00CF20E4" w:rsidP="00CF20E4">
                  <w:pPr>
                    <w:tabs>
                      <w:tab w:val="left" w:pos="8775"/>
                    </w:tabs>
                    <w:ind w:firstLine="67"/>
                    <w:jc w:val="both"/>
                    <w:rPr>
                      <w:rFonts w:ascii="Times New Roman" w:hAnsi="Times New Roman"/>
                      <w:sz w:val="28"/>
                      <w:szCs w:val="28"/>
                      <w:lang w:val="ru-RU"/>
                    </w:rPr>
                  </w:pPr>
                  <w:r w:rsidRPr="00CF20E4">
                    <w:rPr>
                      <w:rFonts w:ascii="Times New Roman" w:hAnsi="Times New Roman"/>
                      <w:sz w:val="28"/>
                      <w:szCs w:val="28"/>
                      <w:lang w:val="ru-RU"/>
                    </w:rPr>
                    <w:t xml:space="preserve">                                        </w:t>
                  </w:r>
                </w:p>
                <w:p w:rsidR="00CF20E4" w:rsidRPr="00CF20E4" w:rsidRDefault="00CF20E4" w:rsidP="00CF20E4">
                  <w:pPr>
                    <w:tabs>
                      <w:tab w:val="left" w:pos="8775"/>
                    </w:tabs>
                    <w:ind w:firstLine="67"/>
                    <w:jc w:val="both"/>
                    <w:rPr>
                      <w:rFonts w:ascii="Times New Roman" w:hAnsi="Times New Roman"/>
                      <w:sz w:val="28"/>
                      <w:szCs w:val="28"/>
                      <w:lang w:val="ru-RU"/>
                    </w:rPr>
                  </w:pPr>
                  <w:r w:rsidRPr="00CF20E4">
                    <w:rPr>
                      <w:rFonts w:ascii="Times New Roman" w:hAnsi="Times New Roman"/>
                      <w:sz w:val="28"/>
                      <w:szCs w:val="28"/>
                      <w:lang w:val="ru-RU"/>
                    </w:rPr>
                    <w:t xml:space="preserve">                                            от  04.04.2023                № 22-па</w:t>
                  </w:r>
                </w:p>
                <w:p w:rsidR="00CF20E4" w:rsidRPr="00CF20E4" w:rsidRDefault="00CF20E4" w:rsidP="00CF20E4">
                  <w:pPr>
                    <w:ind w:firstLine="67"/>
                    <w:jc w:val="both"/>
                    <w:rPr>
                      <w:rFonts w:ascii="Times New Roman" w:hAnsi="Times New Roman"/>
                      <w:sz w:val="28"/>
                      <w:szCs w:val="28"/>
                      <w:lang w:val="ru-RU"/>
                    </w:rPr>
                  </w:pPr>
                </w:p>
                <w:p w:rsidR="00CF20E4" w:rsidRPr="00CF20E4" w:rsidRDefault="00CF20E4" w:rsidP="00CF20E4">
                  <w:pPr>
                    <w:ind w:left="993" w:firstLine="1417"/>
                    <w:jc w:val="both"/>
                    <w:rPr>
                      <w:rFonts w:ascii="Times New Roman" w:hAnsi="Times New Roman"/>
                      <w:sz w:val="28"/>
                      <w:szCs w:val="28"/>
                      <w:lang w:val="ru-RU"/>
                    </w:rPr>
                  </w:pPr>
                  <w:r w:rsidRPr="00CF20E4">
                    <w:rPr>
                      <w:rFonts w:ascii="Times New Roman" w:hAnsi="Times New Roman"/>
                      <w:sz w:val="28"/>
                      <w:szCs w:val="28"/>
                      <w:lang w:val="ru-RU"/>
                    </w:rPr>
                    <w:t xml:space="preserve">О наделении администрации Убинского района </w:t>
                  </w: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 xml:space="preserve">                  Новосибирской области   правами администратора доходов бюджета</w:t>
                  </w:r>
                </w:p>
                <w:p w:rsidR="00CF20E4" w:rsidRPr="00CF20E4" w:rsidRDefault="00CF20E4" w:rsidP="00CF20E4">
                  <w:pPr>
                    <w:jc w:val="both"/>
                    <w:rPr>
                      <w:rFonts w:ascii="Times New Roman" w:hAnsi="Times New Roman"/>
                      <w:sz w:val="28"/>
                      <w:szCs w:val="28"/>
                      <w:lang w:val="ru-RU"/>
                    </w:rPr>
                  </w:pPr>
                </w:p>
                <w:p w:rsidR="00CF20E4" w:rsidRPr="00CF20E4" w:rsidRDefault="00CF20E4" w:rsidP="00CF20E4">
                  <w:pPr>
                    <w:ind w:firstLine="67"/>
                    <w:jc w:val="both"/>
                    <w:rPr>
                      <w:rFonts w:ascii="Times New Roman" w:hAnsi="Times New Roman"/>
                      <w:sz w:val="28"/>
                      <w:szCs w:val="28"/>
                      <w:lang w:val="ru-RU"/>
                    </w:rPr>
                  </w:pP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ab/>
                    <w:t xml:space="preserve"> </w:t>
                  </w:r>
                  <w:proofErr w:type="gramStart"/>
                  <w:r w:rsidRPr="00CF20E4">
                    <w:rPr>
                      <w:rFonts w:ascii="Times New Roman" w:hAnsi="Times New Roman"/>
                      <w:sz w:val="28"/>
                      <w:szCs w:val="28"/>
                      <w:lang w:val="ru-RU"/>
                    </w:rPr>
                    <w:t>В соответствии со статьей 160.1 Бюджетного Кодекса Российской Федерации и постановлением Правительства Российской Федерации от 29.12.2007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ведениями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постановлением администрации Борисоглебского</w:t>
                  </w:r>
                  <w:proofErr w:type="gramEnd"/>
                  <w:r w:rsidRPr="00CF20E4">
                    <w:rPr>
                      <w:rFonts w:ascii="Times New Roman" w:hAnsi="Times New Roman"/>
                      <w:sz w:val="28"/>
                      <w:szCs w:val="28"/>
                      <w:lang w:val="ru-RU"/>
                    </w:rPr>
                    <w:t xml:space="preserve"> сельсовета Убинского района Новосибирской области «О наделении администрации Борисоглебского сельсовета Убинского района     Новосибирской области правами главного администратора </w:t>
                  </w:r>
                  <w:proofErr w:type="gramStart"/>
                  <w:r w:rsidRPr="00CF20E4">
                    <w:rPr>
                      <w:rFonts w:ascii="Times New Roman" w:hAnsi="Times New Roman"/>
                      <w:sz w:val="28"/>
                      <w:szCs w:val="28"/>
                      <w:lang w:val="ru-RU"/>
                    </w:rPr>
                    <w:t>доходов бюджета Борисоглебского сельсовета Убинского района  Новосибирской области</w:t>
                  </w:r>
                  <w:proofErr w:type="gramEnd"/>
                  <w:r w:rsidRPr="00CF20E4">
                    <w:rPr>
                      <w:rFonts w:ascii="Times New Roman" w:hAnsi="Times New Roman"/>
                      <w:sz w:val="28"/>
                      <w:szCs w:val="28"/>
                      <w:lang w:val="ru-RU"/>
                    </w:rPr>
                    <w:t xml:space="preserve"> №  62-па от 29.12.2022, соглашения № 1 от 01.12.2018 «Об осуществлении отдельных бюджетных полномочий финансового органа поселения финансовым органом муниципального района»</w:t>
                  </w:r>
                </w:p>
                <w:p w:rsidR="00CF20E4" w:rsidRPr="00CF20E4" w:rsidRDefault="00CF20E4" w:rsidP="00CF20E4">
                  <w:pPr>
                    <w:numPr>
                      <w:ilvl w:val="0"/>
                      <w:numId w:val="19"/>
                    </w:numPr>
                    <w:ind w:left="0" w:firstLine="0"/>
                    <w:jc w:val="both"/>
                    <w:rPr>
                      <w:rFonts w:ascii="Times New Roman" w:hAnsi="Times New Roman"/>
                      <w:sz w:val="28"/>
                      <w:szCs w:val="28"/>
                      <w:lang w:val="ru-RU"/>
                    </w:rPr>
                  </w:pPr>
                  <w:r w:rsidRPr="00CF20E4">
                    <w:rPr>
                      <w:rFonts w:ascii="Times New Roman" w:hAnsi="Times New Roman"/>
                      <w:sz w:val="28"/>
                      <w:szCs w:val="28"/>
                      <w:lang w:val="ru-RU"/>
                    </w:rPr>
                    <w:t xml:space="preserve">Возложить на администрацию Убинского </w:t>
                  </w:r>
                  <w:proofErr w:type="gramStart"/>
                  <w:r w:rsidRPr="00CF20E4">
                    <w:rPr>
                      <w:rFonts w:ascii="Times New Roman" w:hAnsi="Times New Roman"/>
                      <w:sz w:val="28"/>
                      <w:szCs w:val="28"/>
                      <w:lang w:val="ru-RU"/>
                    </w:rPr>
                    <w:t>района Новосибирской области полномочия администратора доходов бюджета</w:t>
                  </w:r>
                  <w:proofErr w:type="gramEnd"/>
                  <w:r w:rsidRPr="00CF20E4">
                    <w:rPr>
                      <w:rFonts w:ascii="Times New Roman" w:hAnsi="Times New Roman"/>
                      <w:sz w:val="28"/>
                      <w:szCs w:val="28"/>
                      <w:lang w:val="ru-RU"/>
                    </w:rPr>
                    <w:t>.</w:t>
                  </w:r>
                </w:p>
                <w:p w:rsidR="00CF20E4" w:rsidRPr="00CF20E4" w:rsidRDefault="00CF20E4" w:rsidP="00CF20E4">
                  <w:pPr>
                    <w:numPr>
                      <w:ilvl w:val="0"/>
                      <w:numId w:val="19"/>
                    </w:numPr>
                    <w:ind w:left="0" w:firstLine="0"/>
                    <w:jc w:val="both"/>
                    <w:rPr>
                      <w:rFonts w:ascii="Times New Roman" w:hAnsi="Times New Roman"/>
                      <w:sz w:val="28"/>
                      <w:szCs w:val="28"/>
                      <w:lang w:val="ru-RU"/>
                    </w:rPr>
                  </w:pPr>
                  <w:r w:rsidRPr="00CF20E4">
                    <w:rPr>
                      <w:rFonts w:ascii="Times New Roman" w:hAnsi="Times New Roman"/>
                      <w:sz w:val="28"/>
                      <w:szCs w:val="28"/>
                      <w:lang w:val="ru-RU"/>
                    </w:rPr>
                    <w:lastRenderedPageBreak/>
                    <w:t xml:space="preserve">Наделить администратора доходов бюджета следующими бюджетными полномочиями: </w:t>
                  </w:r>
                </w:p>
                <w:p w:rsidR="00CF20E4" w:rsidRPr="00CF20E4" w:rsidRDefault="00CF20E4" w:rsidP="00CF20E4">
                  <w:pPr>
                    <w:ind w:firstLine="67"/>
                    <w:jc w:val="both"/>
                    <w:rPr>
                      <w:rFonts w:ascii="Times New Roman" w:hAnsi="Times New Roman"/>
                      <w:sz w:val="28"/>
                      <w:szCs w:val="28"/>
                      <w:lang w:val="ru-RU"/>
                    </w:rPr>
                  </w:pPr>
                  <w:r w:rsidRPr="00CF20E4">
                    <w:rPr>
                      <w:rFonts w:ascii="Times New Roman" w:hAnsi="Times New Roman"/>
                      <w:sz w:val="28"/>
                      <w:szCs w:val="28"/>
                      <w:lang w:val="ru-RU"/>
                    </w:rPr>
                    <w:t xml:space="preserve">2.1. Осуществлять начисление, учет и </w:t>
                  </w:r>
                  <w:proofErr w:type="gramStart"/>
                  <w:r w:rsidRPr="00CF20E4">
                    <w:rPr>
                      <w:rFonts w:ascii="Times New Roman" w:hAnsi="Times New Roman"/>
                      <w:sz w:val="28"/>
                      <w:szCs w:val="28"/>
                      <w:lang w:val="ru-RU"/>
                    </w:rPr>
                    <w:t>контроль за</w:t>
                  </w:r>
                  <w:proofErr w:type="gramEnd"/>
                  <w:r w:rsidRPr="00CF20E4">
                    <w:rPr>
                      <w:rFonts w:ascii="Times New Roman" w:hAnsi="Times New Roman"/>
                      <w:sz w:val="28"/>
                      <w:szCs w:val="28"/>
                      <w:lang w:val="ru-RU"/>
                    </w:rPr>
                    <w:t xml:space="preserve"> правильностью исчисления, полнотой и своевременностью осуществления платежей в бюджет, пеней и штрафов по ним.</w:t>
                  </w:r>
                </w:p>
                <w:p w:rsidR="00CF20E4" w:rsidRPr="00CF20E4" w:rsidRDefault="00CF20E4" w:rsidP="00CF20E4">
                  <w:pPr>
                    <w:ind w:left="67"/>
                    <w:jc w:val="both"/>
                    <w:rPr>
                      <w:rFonts w:ascii="Times New Roman" w:hAnsi="Times New Roman"/>
                      <w:sz w:val="28"/>
                      <w:szCs w:val="28"/>
                      <w:lang w:val="ru-RU"/>
                    </w:rPr>
                  </w:pPr>
                  <w:r w:rsidRPr="00CF20E4">
                    <w:rPr>
                      <w:rFonts w:ascii="Times New Roman" w:hAnsi="Times New Roman"/>
                      <w:sz w:val="28"/>
                      <w:szCs w:val="28"/>
                      <w:lang w:val="ru-RU"/>
                    </w:rPr>
                    <w:t>2.2. Осуществлять взыскание задолженности по платежам в бюджет, пеней и штрафов.</w:t>
                  </w:r>
                </w:p>
                <w:p w:rsidR="00CF20E4" w:rsidRPr="00CF20E4" w:rsidRDefault="00CF20E4" w:rsidP="00CF20E4">
                  <w:pPr>
                    <w:ind w:left="67" w:firstLine="75"/>
                    <w:jc w:val="both"/>
                    <w:rPr>
                      <w:rFonts w:ascii="Times New Roman" w:hAnsi="Times New Roman"/>
                      <w:sz w:val="28"/>
                      <w:szCs w:val="28"/>
                      <w:lang w:val="ru-RU"/>
                    </w:rPr>
                  </w:pPr>
                  <w:r w:rsidRPr="00CF20E4">
                    <w:rPr>
                      <w:rFonts w:ascii="Times New Roman" w:hAnsi="Times New Roman"/>
                      <w:sz w:val="28"/>
                      <w:szCs w:val="28"/>
                      <w:lang w:val="ru-RU"/>
                    </w:rPr>
                    <w:t>2.3. Принимать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представлять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F20E4" w:rsidRPr="00CF20E4" w:rsidRDefault="00CF20E4" w:rsidP="00CF20E4">
                  <w:pPr>
                    <w:ind w:left="67"/>
                    <w:jc w:val="both"/>
                    <w:rPr>
                      <w:rFonts w:ascii="Times New Roman" w:hAnsi="Times New Roman"/>
                      <w:sz w:val="28"/>
                      <w:szCs w:val="28"/>
                      <w:lang w:val="ru-RU"/>
                    </w:rPr>
                  </w:pPr>
                  <w:r w:rsidRPr="00CF20E4">
                    <w:rPr>
                      <w:rFonts w:ascii="Times New Roman" w:hAnsi="Times New Roman"/>
                      <w:sz w:val="28"/>
                      <w:szCs w:val="28"/>
                      <w:lang w:val="ru-RU"/>
                    </w:rPr>
                    <w:t>2.4. Принимать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F20E4" w:rsidRPr="00CF20E4" w:rsidRDefault="00CF20E4" w:rsidP="00CF20E4">
                  <w:pPr>
                    <w:ind w:left="67" w:firstLine="75"/>
                    <w:jc w:val="both"/>
                    <w:rPr>
                      <w:rFonts w:ascii="Times New Roman" w:hAnsi="Times New Roman"/>
                      <w:sz w:val="28"/>
                      <w:szCs w:val="28"/>
                      <w:lang w:val="ru-RU"/>
                    </w:rPr>
                  </w:pPr>
                  <w:r w:rsidRPr="00CF20E4">
                    <w:rPr>
                      <w:rFonts w:ascii="Times New Roman" w:hAnsi="Times New Roman"/>
                      <w:sz w:val="28"/>
                      <w:szCs w:val="28"/>
                      <w:lang w:val="ru-RU"/>
                    </w:rPr>
                    <w:t>2.5. Формировать сведения и бюджетную отчетность, необходимые для осуществления полномочий соответствующего администратора доходов бюджета.</w:t>
                  </w:r>
                </w:p>
                <w:p w:rsidR="00CF20E4" w:rsidRPr="00CF20E4" w:rsidRDefault="00CF20E4" w:rsidP="00CF20E4">
                  <w:pPr>
                    <w:ind w:left="67" w:firstLine="75"/>
                    <w:jc w:val="both"/>
                    <w:rPr>
                      <w:rFonts w:ascii="Times New Roman" w:hAnsi="Times New Roman"/>
                      <w:sz w:val="28"/>
                      <w:szCs w:val="28"/>
                      <w:lang w:val="ru-RU"/>
                    </w:rPr>
                  </w:pPr>
                  <w:r w:rsidRPr="00CF20E4">
                    <w:rPr>
                      <w:rFonts w:ascii="Times New Roman" w:hAnsi="Times New Roman"/>
                      <w:sz w:val="28"/>
                      <w:szCs w:val="28"/>
                      <w:lang w:val="ru-RU"/>
                    </w:rPr>
                    <w:t xml:space="preserve">2.6. </w:t>
                  </w:r>
                  <w:proofErr w:type="gramStart"/>
                  <w:r w:rsidRPr="00CF20E4">
                    <w:rPr>
                      <w:rFonts w:ascii="Times New Roman" w:hAnsi="Times New Roman"/>
                      <w:sz w:val="28"/>
                      <w:szCs w:val="28"/>
                      <w:lang w:val="ru-RU"/>
                    </w:rPr>
                    <w:t xml:space="preserve">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anchor="dst0" w:history="1">
                    <w:r w:rsidRPr="00CF20E4">
                      <w:rPr>
                        <w:rStyle w:val="af2"/>
                        <w:rFonts w:ascii="Times New Roman" w:hAnsi="Times New Roman"/>
                        <w:sz w:val="28"/>
                        <w:szCs w:val="28"/>
                        <w:lang w:val="ru-RU"/>
                      </w:rPr>
                      <w:t>законом</w:t>
                    </w:r>
                  </w:hyperlink>
                  <w:r w:rsidRPr="00CF20E4">
                    <w:rPr>
                      <w:rFonts w:ascii="Times New Roman" w:hAnsi="Times New Roman"/>
                      <w:sz w:val="28"/>
                      <w:szCs w:val="28"/>
                      <w:lang w:val="ru-RU"/>
                    </w:rPr>
                    <w:t xml:space="preserve"> от 27 июля 2010 года </w:t>
                  </w:r>
                  <w:r w:rsidRPr="00CF20E4">
                    <w:rPr>
                      <w:rFonts w:ascii="Times New Roman" w:hAnsi="Times New Roman"/>
                      <w:sz w:val="28"/>
                      <w:szCs w:val="28"/>
                    </w:rPr>
                    <w:t>N</w:t>
                  </w:r>
                  <w:r w:rsidRPr="00CF20E4">
                    <w:rPr>
                      <w:rFonts w:ascii="Times New Roman" w:hAnsi="Times New Roman"/>
                      <w:sz w:val="28"/>
                      <w:szCs w:val="28"/>
                      <w:lang w:val="ru-RU"/>
                    </w:rPr>
                    <w:t xml:space="preserve"> 210-ФЗ "Об организации предоставления государственных и муниципальных услуг";</w:t>
                  </w:r>
                  <w:proofErr w:type="gramEnd"/>
                </w:p>
                <w:p w:rsidR="00CF20E4" w:rsidRPr="00CF20E4" w:rsidRDefault="00CF20E4" w:rsidP="00CF20E4">
                  <w:pPr>
                    <w:ind w:left="67"/>
                    <w:jc w:val="both"/>
                    <w:rPr>
                      <w:rFonts w:ascii="Times New Roman" w:hAnsi="Times New Roman"/>
                      <w:sz w:val="28"/>
                      <w:szCs w:val="28"/>
                      <w:lang w:val="ru-RU"/>
                    </w:rPr>
                  </w:pPr>
                  <w:r w:rsidRPr="00CF20E4">
                    <w:rPr>
                      <w:rFonts w:ascii="Times New Roman" w:hAnsi="Times New Roman"/>
                      <w:sz w:val="28"/>
                      <w:szCs w:val="28"/>
                      <w:lang w:val="ru-RU"/>
                    </w:rPr>
                    <w:t>2.7. Принимать решение о признании безнадежной к взысканию задолженности по платежам в бюджет;</w:t>
                  </w: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 xml:space="preserve"> 2.8. Осуществлять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3. Установить:</w:t>
                  </w: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 xml:space="preserve">Наименование администратора – администрация Убинского района    Новосибирской области </w:t>
                  </w:r>
                </w:p>
                <w:p w:rsidR="00CF20E4" w:rsidRPr="00CF20E4" w:rsidRDefault="00CF20E4" w:rsidP="00CF20E4">
                  <w:pPr>
                    <w:jc w:val="both"/>
                    <w:rPr>
                      <w:rFonts w:ascii="Times New Roman" w:hAnsi="Times New Roman"/>
                      <w:sz w:val="28"/>
                      <w:szCs w:val="28"/>
                    </w:rPr>
                  </w:pPr>
                  <w:r w:rsidRPr="00CF20E4">
                    <w:rPr>
                      <w:rFonts w:ascii="Times New Roman" w:hAnsi="Times New Roman"/>
                      <w:sz w:val="28"/>
                      <w:szCs w:val="28"/>
                    </w:rPr>
                    <w:t xml:space="preserve">ИНН </w:t>
                  </w:r>
                  <w:proofErr w:type="spellStart"/>
                  <w:r w:rsidRPr="00CF20E4">
                    <w:rPr>
                      <w:rFonts w:ascii="Times New Roman" w:hAnsi="Times New Roman"/>
                      <w:sz w:val="28"/>
                      <w:szCs w:val="28"/>
                    </w:rPr>
                    <w:t>администратора</w:t>
                  </w:r>
                  <w:proofErr w:type="spellEnd"/>
                  <w:r w:rsidRPr="00CF20E4">
                    <w:rPr>
                      <w:rFonts w:ascii="Times New Roman" w:hAnsi="Times New Roman"/>
                      <w:sz w:val="28"/>
                      <w:szCs w:val="28"/>
                    </w:rPr>
                    <w:t xml:space="preserve"> 5439000013</w:t>
                  </w:r>
                </w:p>
                <w:p w:rsidR="00CF20E4" w:rsidRPr="00CF20E4" w:rsidRDefault="00CF20E4" w:rsidP="00CF20E4">
                  <w:pPr>
                    <w:jc w:val="both"/>
                    <w:rPr>
                      <w:rFonts w:ascii="Times New Roman" w:hAnsi="Times New Roman"/>
                      <w:sz w:val="28"/>
                      <w:szCs w:val="28"/>
                    </w:rPr>
                  </w:pPr>
                  <w:r w:rsidRPr="00CF20E4">
                    <w:rPr>
                      <w:rFonts w:ascii="Times New Roman" w:hAnsi="Times New Roman"/>
                      <w:sz w:val="28"/>
                      <w:szCs w:val="28"/>
                    </w:rPr>
                    <w:t xml:space="preserve">КПП </w:t>
                  </w:r>
                  <w:proofErr w:type="spellStart"/>
                  <w:r w:rsidRPr="00CF20E4">
                    <w:rPr>
                      <w:rFonts w:ascii="Times New Roman" w:hAnsi="Times New Roman"/>
                      <w:sz w:val="28"/>
                      <w:szCs w:val="28"/>
                    </w:rPr>
                    <w:t>администратора</w:t>
                  </w:r>
                  <w:proofErr w:type="spellEnd"/>
                  <w:r w:rsidRPr="00CF20E4">
                    <w:rPr>
                      <w:rFonts w:ascii="Times New Roman" w:hAnsi="Times New Roman"/>
                      <w:sz w:val="28"/>
                      <w:szCs w:val="28"/>
                    </w:rPr>
                    <w:t xml:space="preserve"> 543901001</w:t>
                  </w:r>
                </w:p>
                <w:p w:rsidR="00CF20E4" w:rsidRPr="00CF20E4" w:rsidRDefault="00CF20E4" w:rsidP="00CF20E4">
                  <w:pPr>
                    <w:numPr>
                      <w:ilvl w:val="0"/>
                      <w:numId w:val="20"/>
                    </w:numPr>
                    <w:ind w:left="0" w:firstLine="0"/>
                    <w:jc w:val="both"/>
                    <w:rPr>
                      <w:rFonts w:ascii="Times New Roman" w:hAnsi="Times New Roman"/>
                      <w:sz w:val="28"/>
                      <w:szCs w:val="28"/>
                      <w:lang w:val="ru-RU"/>
                    </w:rPr>
                  </w:pPr>
                  <w:r w:rsidRPr="00CF20E4">
                    <w:rPr>
                      <w:rFonts w:ascii="Times New Roman" w:hAnsi="Times New Roman"/>
                      <w:sz w:val="28"/>
                      <w:szCs w:val="28"/>
                      <w:lang w:val="ru-RU"/>
                    </w:rPr>
                    <w:t xml:space="preserve">Код главного администратора доходов в структуре кода бюджетной классификации дохода остается «231» в соответствии с постановлением администрации Борисоглебского сельсовета Убинского района Новосибирской области от 26.12.2022 № 59 «Об утверждении перечня главных администраторов доходов и перечня главных </w:t>
                  </w:r>
                  <w:proofErr w:type="gramStart"/>
                  <w:r w:rsidRPr="00CF20E4">
                    <w:rPr>
                      <w:rFonts w:ascii="Times New Roman" w:hAnsi="Times New Roman"/>
                      <w:sz w:val="28"/>
                      <w:szCs w:val="28"/>
                      <w:lang w:val="ru-RU"/>
                    </w:rPr>
                    <w:t>администраторов источников финансирования дефицита бюджета Борисоглебского сельсовета Убинского района Новосибирской области</w:t>
                  </w:r>
                  <w:proofErr w:type="gramEnd"/>
                  <w:r w:rsidRPr="00CF20E4">
                    <w:rPr>
                      <w:rFonts w:ascii="Times New Roman" w:hAnsi="Times New Roman"/>
                      <w:sz w:val="28"/>
                      <w:szCs w:val="28"/>
                      <w:lang w:val="ru-RU"/>
                    </w:rPr>
                    <w:t>».</w:t>
                  </w:r>
                </w:p>
                <w:p w:rsidR="00CF20E4" w:rsidRPr="00CF20E4" w:rsidRDefault="00CF20E4" w:rsidP="00CF20E4">
                  <w:pPr>
                    <w:numPr>
                      <w:ilvl w:val="0"/>
                      <w:numId w:val="20"/>
                    </w:numPr>
                    <w:ind w:left="0" w:firstLine="0"/>
                    <w:jc w:val="both"/>
                    <w:rPr>
                      <w:rFonts w:ascii="Times New Roman" w:hAnsi="Times New Roman"/>
                      <w:sz w:val="28"/>
                      <w:szCs w:val="28"/>
                      <w:lang w:val="ru-RU"/>
                    </w:rPr>
                  </w:pPr>
                  <w:r w:rsidRPr="00CF20E4">
                    <w:rPr>
                      <w:rFonts w:ascii="Times New Roman" w:hAnsi="Times New Roman"/>
                      <w:sz w:val="28"/>
                      <w:szCs w:val="28"/>
                      <w:lang w:val="ru-RU"/>
                    </w:rPr>
                    <w:t xml:space="preserve">Администрации Убинского района Новосибирской области обеспечить </w:t>
                  </w:r>
                  <w:r w:rsidRPr="00CF20E4">
                    <w:rPr>
                      <w:rFonts w:ascii="Times New Roman" w:hAnsi="Times New Roman"/>
                      <w:sz w:val="28"/>
                      <w:szCs w:val="28"/>
                      <w:lang w:val="ru-RU"/>
                    </w:rPr>
                    <w:lastRenderedPageBreak/>
                    <w:t xml:space="preserve">выполнение государственной функции по администрированию </w:t>
                  </w:r>
                  <w:proofErr w:type="gramStart"/>
                  <w:r w:rsidRPr="00CF20E4">
                    <w:rPr>
                      <w:rFonts w:ascii="Times New Roman" w:hAnsi="Times New Roman"/>
                      <w:sz w:val="28"/>
                      <w:szCs w:val="28"/>
                      <w:lang w:val="ru-RU"/>
                    </w:rPr>
                    <w:t>доходов бюджета Борисоглебского сельсовета Убинского района Новосибирской области</w:t>
                  </w:r>
                  <w:proofErr w:type="gramEnd"/>
                  <w:r w:rsidRPr="00CF20E4">
                    <w:rPr>
                      <w:rFonts w:ascii="Times New Roman" w:hAnsi="Times New Roman"/>
                      <w:sz w:val="28"/>
                      <w:szCs w:val="28"/>
                      <w:lang w:val="ru-RU"/>
                    </w:rPr>
                    <w:t xml:space="preserve"> по следующим кодам бюджетной классификации согласно ПЕРЕЧЕНЯ.</w:t>
                  </w:r>
                </w:p>
                <w:p w:rsidR="00CF20E4" w:rsidRPr="00CF20E4" w:rsidRDefault="00CF20E4" w:rsidP="00CF20E4">
                  <w:pPr>
                    <w:rPr>
                      <w:rFonts w:ascii="Times New Roman" w:hAnsi="Times New Roman"/>
                      <w:sz w:val="28"/>
                      <w:szCs w:val="28"/>
                      <w:lang w:val="ru-RU"/>
                    </w:rPr>
                  </w:pPr>
                  <w:r w:rsidRPr="00CF20E4">
                    <w:rPr>
                      <w:rFonts w:ascii="Times New Roman" w:hAnsi="Times New Roman"/>
                      <w:sz w:val="28"/>
                      <w:szCs w:val="28"/>
                      <w:lang w:val="ru-RU"/>
                    </w:rPr>
                    <w:t>6.  Опубликовать постановление в периодическом печатном издании  «Вестник Борисоглебского сельсовета Убинского района Новосибирской области».</w:t>
                  </w:r>
                </w:p>
                <w:p w:rsidR="00CF20E4" w:rsidRPr="00CF20E4" w:rsidRDefault="00CF20E4" w:rsidP="00CF20E4">
                  <w:pPr>
                    <w:jc w:val="both"/>
                    <w:rPr>
                      <w:rFonts w:ascii="Times New Roman" w:hAnsi="Times New Roman"/>
                      <w:sz w:val="28"/>
                      <w:szCs w:val="28"/>
                      <w:lang w:val="ru-RU"/>
                    </w:rPr>
                  </w:pPr>
                  <w:r w:rsidRPr="00CF20E4">
                    <w:rPr>
                      <w:rFonts w:ascii="Times New Roman" w:hAnsi="Times New Roman"/>
                      <w:sz w:val="28"/>
                      <w:szCs w:val="28"/>
                      <w:lang w:val="ru-RU"/>
                    </w:rPr>
                    <w:t>7. Данное постановление вступает в силу с момента опубликования, и распространяет свои действия на правоотношения, возникшие с 08 апреля 2023 года.</w:t>
                  </w:r>
                </w:p>
                <w:p w:rsidR="00CF20E4" w:rsidRPr="00CF20E4" w:rsidRDefault="00CF20E4" w:rsidP="00CF20E4">
                  <w:pPr>
                    <w:spacing w:line="360" w:lineRule="auto"/>
                    <w:ind w:left="67" w:firstLine="75"/>
                    <w:jc w:val="both"/>
                    <w:rPr>
                      <w:rFonts w:ascii="Times New Roman" w:hAnsi="Times New Roman"/>
                      <w:sz w:val="28"/>
                      <w:szCs w:val="28"/>
                      <w:lang w:val="ru-RU"/>
                    </w:rPr>
                  </w:pPr>
                </w:p>
                <w:p w:rsidR="00CF20E4" w:rsidRPr="00CF20E4" w:rsidRDefault="00CF20E4" w:rsidP="00CF20E4">
                  <w:pPr>
                    <w:tabs>
                      <w:tab w:val="left" w:pos="6720"/>
                    </w:tabs>
                    <w:jc w:val="both"/>
                    <w:rPr>
                      <w:rFonts w:ascii="Times New Roman" w:hAnsi="Times New Roman"/>
                      <w:sz w:val="28"/>
                      <w:szCs w:val="28"/>
                      <w:lang w:val="ru-RU"/>
                    </w:rPr>
                  </w:pPr>
                  <w:r w:rsidRPr="00CF20E4">
                    <w:rPr>
                      <w:rFonts w:ascii="Times New Roman" w:hAnsi="Times New Roman"/>
                      <w:sz w:val="28"/>
                      <w:szCs w:val="28"/>
                      <w:lang w:val="ru-RU"/>
                    </w:rPr>
                    <w:tab/>
                    <w:t xml:space="preserve"> </w:t>
                  </w: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rPr>
                      <w:rFonts w:ascii="Times New Roman" w:hAnsi="Times New Roman"/>
                      <w:sz w:val="28"/>
                      <w:szCs w:val="28"/>
                      <w:lang w:val="ru-RU"/>
                    </w:rPr>
                  </w:pPr>
                  <w:r w:rsidRPr="00CF20E4">
                    <w:rPr>
                      <w:rFonts w:ascii="Times New Roman" w:hAnsi="Times New Roman"/>
                      <w:sz w:val="28"/>
                      <w:szCs w:val="28"/>
                      <w:lang w:val="ru-RU"/>
                    </w:rPr>
                    <w:t>Глава Борисоглебского сельсовета</w:t>
                  </w:r>
                </w:p>
                <w:p w:rsidR="00CF20E4" w:rsidRPr="00CF20E4" w:rsidRDefault="00CF20E4" w:rsidP="00CF20E4">
                  <w:pPr>
                    <w:rPr>
                      <w:rFonts w:ascii="Times New Roman" w:hAnsi="Times New Roman"/>
                      <w:sz w:val="28"/>
                      <w:szCs w:val="28"/>
                      <w:lang w:val="ru-RU"/>
                    </w:rPr>
                  </w:pPr>
                  <w:r w:rsidRPr="00CF20E4">
                    <w:rPr>
                      <w:rFonts w:ascii="Times New Roman" w:hAnsi="Times New Roman"/>
                      <w:sz w:val="28"/>
                      <w:szCs w:val="28"/>
                      <w:lang w:val="ru-RU"/>
                    </w:rPr>
                    <w:t>Убинского района Новосибирской области                                       Х.М. Каримов</w:t>
                  </w:r>
                </w:p>
                <w:p w:rsidR="00CF20E4" w:rsidRPr="00CF20E4" w:rsidRDefault="00CF20E4" w:rsidP="00CF20E4">
                  <w:pPr>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r w:rsidRPr="00CF20E4">
                    <w:rPr>
                      <w:rFonts w:ascii="Times New Roman" w:hAnsi="Times New Roman"/>
                      <w:sz w:val="28"/>
                      <w:szCs w:val="28"/>
                      <w:lang w:val="ru-RU"/>
                    </w:rPr>
                    <w:t>УТВЕРЖДЕН</w:t>
                  </w:r>
                </w:p>
                <w:p w:rsidR="00CF20E4" w:rsidRPr="00CF20E4" w:rsidRDefault="00CF20E4" w:rsidP="00CF20E4">
                  <w:pPr>
                    <w:jc w:val="right"/>
                    <w:rPr>
                      <w:rFonts w:ascii="Times New Roman" w:hAnsi="Times New Roman"/>
                      <w:sz w:val="28"/>
                      <w:szCs w:val="28"/>
                      <w:lang w:val="ru-RU"/>
                    </w:rPr>
                  </w:pPr>
                  <w:r w:rsidRPr="00CF20E4">
                    <w:rPr>
                      <w:rFonts w:ascii="Times New Roman" w:hAnsi="Times New Roman"/>
                      <w:sz w:val="28"/>
                      <w:szCs w:val="28"/>
                      <w:lang w:val="ru-RU"/>
                    </w:rPr>
                    <w:t xml:space="preserve">постановлением администрации </w:t>
                  </w:r>
                </w:p>
                <w:p w:rsidR="00CF20E4" w:rsidRPr="00CF20E4" w:rsidRDefault="00CF20E4" w:rsidP="00CF20E4">
                  <w:pPr>
                    <w:jc w:val="right"/>
                    <w:rPr>
                      <w:rFonts w:ascii="Times New Roman" w:hAnsi="Times New Roman"/>
                      <w:sz w:val="28"/>
                      <w:szCs w:val="28"/>
                      <w:lang w:val="ru-RU"/>
                    </w:rPr>
                  </w:pPr>
                  <w:r w:rsidRPr="00CF20E4">
                    <w:rPr>
                      <w:rFonts w:ascii="Times New Roman" w:hAnsi="Times New Roman"/>
                      <w:sz w:val="28"/>
                      <w:szCs w:val="28"/>
                      <w:lang w:val="ru-RU"/>
                    </w:rPr>
                    <w:t>Борисоглебского Убинского района</w:t>
                  </w:r>
                </w:p>
                <w:p w:rsidR="00CF20E4" w:rsidRPr="00CF20E4" w:rsidRDefault="00CF20E4" w:rsidP="00CF20E4">
                  <w:pPr>
                    <w:jc w:val="right"/>
                    <w:rPr>
                      <w:rFonts w:ascii="Times New Roman" w:hAnsi="Times New Roman"/>
                      <w:sz w:val="28"/>
                      <w:szCs w:val="28"/>
                      <w:lang w:val="ru-RU"/>
                    </w:rPr>
                  </w:pPr>
                  <w:r w:rsidRPr="00CF20E4">
                    <w:rPr>
                      <w:rFonts w:ascii="Times New Roman" w:hAnsi="Times New Roman"/>
                      <w:sz w:val="28"/>
                      <w:szCs w:val="28"/>
                      <w:lang w:val="ru-RU"/>
                    </w:rPr>
                    <w:t>Новосибирской области</w:t>
                  </w:r>
                </w:p>
                <w:p w:rsidR="00CF20E4" w:rsidRPr="00CF20E4" w:rsidRDefault="00CF20E4" w:rsidP="00CF20E4">
                  <w:pPr>
                    <w:jc w:val="right"/>
                    <w:rPr>
                      <w:rFonts w:ascii="Times New Roman" w:hAnsi="Times New Roman"/>
                      <w:sz w:val="28"/>
                      <w:szCs w:val="28"/>
                      <w:lang w:val="ru-RU"/>
                    </w:rPr>
                  </w:pPr>
                  <w:r w:rsidRPr="00CF20E4">
                    <w:rPr>
                      <w:rFonts w:ascii="Times New Roman" w:hAnsi="Times New Roman"/>
                      <w:sz w:val="28"/>
                      <w:szCs w:val="28"/>
                      <w:lang w:val="ru-RU"/>
                    </w:rPr>
                    <w:t>от 04.04.2023 № 22-па</w:t>
                  </w: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right"/>
                    <w:rPr>
                      <w:rFonts w:ascii="Times New Roman" w:hAnsi="Times New Roman"/>
                      <w:sz w:val="28"/>
                      <w:szCs w:val="28"/>
                      <w:lang w:val="ru-RU"/>
                    </w:rPr>
                  </w:pPr>
                </w:p>
                <w:p w:rsidR="00CF20E4" w:rsidRPr="00CF20E4" w:rsidRDefault="00CF20E4" w:rsidP="00CF20E4">
                  <w:pPr>
                    <w:jc w:val="center"/>
                    <w:rPr>
                      <w:rFonts w:ascii="Times New Roman" w:hAnsi="Times New Roman"/>
                      <w:sz w:val="28"/>
                      <w:szCs w:val="28"/>
                      <w:lang w:val="ru-RU"/>
                    </w:rPr>
                  </w:pPr>
                  <w:r w:rsidRPr="00CF20E4">
                    <w:rPr>
                      <w:rFonts w:ascii="Times New Roman" w:hAnsi="Times New Roman"/>
                      <w:sz w:val="28"/>
                      <w:szCs w:val="28"/>
                      <w:lang w:val="ru-RU"/>
                    </w:rPr>
                    <w:t>ПЕРЕЧЕНЬ</w:t>
                  </w:r>
                </w:p>
                <w:p w:rsidR="00CF20E4" w:rsidRPr="00CF20E4" w:rsidRDefault="00CF20E4" w:rsidP="00CF20E4">
                  <w:pPr>
                    <w:jc w:val="center"/>
                    <w:rPr>
                      <w:rFonts w:ascii="Times New Roman" w:hAnsi="Times New Roman"/>
                      <w:sz w:val="28"/>
                      <w:szCs w:val="28"/>
                      <w:lang w:val="ru-RU"/>
                    </w:rPr>
                  </w:pPr>
                  <w:r w:rsidRPr="00CF20E4">
                    <w:rPr>
                      <w:rFonts w:ascii="Times New Roman" w:hAnsi="Times New Roman"/>
                      <w:sz w:val="28"/>
                      <w:szCs w:val="28"/>
                      <w:lang w:val="ru-RU"/>
                    </w:rPr>
                    <w:t>кодов доходов, закрепленных за администратором доходов бюджета Убинского района – администрацией Убинского района Новосибирской области</w:t>
                  </w:r>
                </w:p>
                <w:p w:rsidR="00CF20E4" w:rsidRPr="00CF20E4" w:rsidRDefault="00CF20E4" w:rsidP="00CF20E4">
                  <w:pPr>
                    <w:jc w:val="center"/>
                    <w:rPr>
                      <w:rFonts w:ascii="Times New Roman" w:hAnsi="Times New Roman"/>
                      <w:sz w:val="28"/>
                      <w:szCs w:val="28"/>
                      <w:lang w:val="ru-R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45"/>
                    <w:gridCol w:w="23"/>
                    <w:gridCol w:w="4980"/>
                  </w:tblGrid>
                  <w:tr w:rsidR="00CF20E4" w:rsidRPr="00CF20E4" w:rsidTr="00CF20E4">
                    <w:trPr>
                      <w:trHeight w:val="525"/>
                    </w:trPr>
                    <w:tc>
                      <w:tcPr>
                        <w:tcW w:w="4628" w:type="dxa"/>
                        <w:gridSpan w:val="3"/>
                        <w:shd w:val="clear" w:color="auto" w:fill="auto"/>
                      </w:tcPr>
                      <w:p w:rsidR="00CF20E4" w:rsidRPr="00CF20E4" w:rsidRDefault="00CF20E4" w:rsidP="000357E9">
                        <w:pPr>
                          <w:jc w:val="center"/>
                          <w:rPr>
                            <w:rFonts w:ascii="Times New Roman" w:hAnsi="Times New Roman"/>
                            <w:sz w:val="28"/>
                            <w:szCs w:val="28"/>
                          </w:rPr>
                        </w:pPr>
                        <w:proofErr w:type="spellStart"/>
                        <w:r w:rsidRPr="00CF20E4">
                          <w:rPr>
                            <w:rFonts w:ascii="Times New Roman" w:hAnsi="Times New Roman"/>
                            <w:sz w:val="28"/>
                            <w:szCs w:val="28"/>
                          </w:rPr>
                          <w:t>Код</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бюджетной</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классификации</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Российской</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Федерации</w:t>
                        </w:r>
                        <w:proofErr w:type="spellEnd"/>
                      </w:p>
                      <w:p w:rsidR="00CF20E4" w:rsidRPr="00CF20E4" w:rsidRDefault="00CF20E4" w:rsidP="000357E9">
                        <w:pPr>
                          <w:jc w:val="center"/>
                          <w:rPr>
                            <w:rFonts w:ascii="Times New Roman" w:hAnsi="Times New Roman"/>
                            <w:sz w:val="28"/>
                            <w:szCs w:val="28"/>
                          </w:rPr>
                        </w:pPr>
                      </w:p>
                      <w:p w:rsidR="00CF20E4" w:rsidRPr="00CF20E4" w:rsidRDefault="00CF20E4" w:rsidP="000357E9">
                        <w:pPr>
                          <w:jc w:val="center"/>
                          <w:rPr>
                            <w:rFonts w:ascii="Times New Roman" w:hAnsi="Times New Roman"/>
                            <w:sz w:val="28"/>
                            <w:szCs w:val="28"/>
                          </w:rPr>
                        </w:pPr>
                      </w:p>
                    </w:tc>
                    <w:tc>
                      <w:tcPr>
                        <w:tcW w:w="4980" w:type="dxa"/>
                        <w:vMerge w:val="restart"/>
                        <w:shd w:val="clear" w:color="auto" w:fill="auto"/>
                      </w:tcPr>
                      <w:p w:rsidR="00CF20E4" w:rsidRPr="00CF20E4" w:rsidRDefault="00CF20E4" w:rsidP="000357E9">
                        <w:pPr>
                          <w:jc w:val="both"/>
                          <w:rPr>
                            <w:rFonts w:ascii="Times New Roman" w:hAnsi="Times New Roman"/>
                            <w:b/>
                            <w:sz w:val="28"/>
                            <w:szCs w:val="28"/>
                            <w:lang w:val="ru-RU"/>
                          </w:rPr>
                        </w:pPr>
                        <w:r w:rsidRPr="00CF20E4">
                          <w:rPr>
                            <w:rFonts w:ascii="Times New Roman" w:hAnsi="Times New Roman"/>
                            <w:sz w:val="28"/>
                            <w:szCs w:val="28"/>
                            <w:lang w:val="ru-RU"/>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CF20E4" w:rsidRPr="00CF20E4" w:rsidTr="00CF20E4">
                    <w:trPr>
                      <w:trHeight w:val="660"/>
                    </w:trPr>
                    <w:tc>
                      <w:tcPr>
                        <w:tcW w:w="1560" w:type="dxa"/>
                        <w:shd w:val="clear" w:color="auto" w:fill="auto"/>
                      </w:tcPr>
                      <w:p w:rsidR="00CF20E4" w:rsidRPr="00CF20E4" w:rsidRDefault="00CF20E4" w:rsidP="000357E9">
                        <w:pPr>
                          <w:jc w:val="both"/>
                          <w:rPr>
                            <w:rFonts w:ascii="Times New Roman" w:hAnsi="Times New Roman"/>
                            <w:sz w:val="28"/>
                            <w:szCs w:val="28"/>
                          </w:rPr>
                        </w:pPr>
                        <w:proofErr w:type="spellStart"/>
                        <w:r w:rsidRPr="00CF20E4">
                          <w:rPr>
                            <w:rFonts w:ascii="Times New Roman" w:hAnsi="Times New Roman"/>
                            <w:sz w:val="28"/>
                            <w:szCs w:val="28"/>
                          </w:rPr>
                          <w:t>Код</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главного</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администратора</w:t>
                        </w:r>
                        <w:proofErr w:type="spellEnd"/>
                        <w:r w:rsidRPr="00CF20E4">
                          <w:rPr>
                            <w:rFonts w:ascii="Times New Roman" w:hAnsi="Times New Roman"/>
                            <w:sz w:val="28"/>
                            <w:szCs w:val="28"/>
                          </w:rPr>
                          <w:t xml:space="preserve"> </w:t>
                        </w:r>
                        <w:proofErr w:type="spellStart"/>
                        <w:r w:rsidRPr="00CF20E4">
                          <w:rPr>
                            <w:rFonts w:ascii="Times New Roman" w:hAnsi="Times New Roman"/>
                            <w:sz w:val="28"/>
                            <w:szCs w:val="28"/>
                          </w:rPr>
                          <w:t>доходов</w:t>
                        </w:r>
                        <w:proofErr w:type="spellEnd"/>
                      </w:p>
                      <w:p w:rsidR="00CF20E4" w:rsidRPr="00CF20E4" w:rsidRDefault="00CF20E4" w:rsidP="000357E9">
                        <w:pPr>
                          <w:jc w:val="both"/>
                          <w:rPr>
                            <w:rFonts w:ascii="Times New Roman" w:hAnsi="Times New Roman"/>
                            <w:sz w:val="28"/>
                            <w:szCs w:val="28"/>
                          </w:rPr>
                        </w:pPr>
                      </w:p>
                    </w:tc>
                    <w:tc>
                      <w:tcPr>
                        <w:tcW w:w="3068" w:type="dxa"/>
                        <w:gridSpan w:val="2"/>
                        <w:shd w:val="clear" w:color="auto" w:fill="auto"/>
                      </w:tcPr>
                      <w:p w:rsidR="00CF20E4" w:rsidRPr="00CF20E4" w:rsidRDefault="00CF20E4" w:rsidP="000357E9">
                        <w:pPr>
                          <w:jc w:val="center"/>
                          <w:rPr>
                            <w:rFonts w:ascii="Times New Roman" w:hAnsi="Times New Roman"/>
                            <w:sz w:val="28"/>
                            <w:szCs w:val="28"/>
                            <w:lang w:val="ru-RU"/>
                          </w:rPr>
                        </w:pPr>
                        <w:proofErr w:type="gramStart"/>
                        <w:r w:rsidRPr="00CF20E4">
                          <w:rPr>
                            <w:rFonts w:ascii="Times New Roman" w:hAnsi="Times New Roman"/>
                            <w:sz w:val="28"/>
                            <w:szCs w:val="28"/>
                            <w:lang w:val="ru-RU"/>
                          </w:rPr>
                          <w:t xml:space="preserve">Наименование главного администратора доходов, код поступлений в бюджет, группы, подгруппы, статьи, подстатьи, элемента, группы подвида, аналитической группы подвида доходов </w:t>
                        </w:r>
                        <w:proofErr w:type="gramEnd"/>
                      </w:p>
                    </w:tc>
                    <w:tc>
                      <w:tcPr>
                        <w:tcW w:w="4980" w:type="dxa"/>
                        <w:vMerge/>
                        <w:shd w:val="clear" w:color="auto" w:fill="auto"/>
                      </w:tcPr>
                      <w:p w:rsidR="00CF20E4" w:rsidRPr="00CF20E4" w:rsidRDefault="00CF20E4" w:rsidP="000357E9">
                        <w:pPr>
                          <w:jc w:val="both"/>
                          <w:rPr>
                            <w:rFonts w:ascii="Times New Roman" w:hAnsi="Times New Roman"/>
                            <w:sz w:val="28"/>
                            <w:szCs w:val="28"/>
                            <w:lang w:val="ru-RU"/>
                          </w:rPr>
                        </w:pP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rPr>
                        </w:pPr>
                        <w:r w:rsidRPr="00CF20E4">
                          <w:rPr>
                            <w:rFonts w:ascii="Times New Roman" w:hAnsi="Times New Roman"/>
                            <w:b/>
                            <w:sz w:val="28"/>
                            <w:szCs w:val="28"/>
                          </w:rPr>
                          <w:lastRenderedPageBreak/>
                          <w:t>231</w:t>
                        </w:r>
                      </w:p>
                    </w:tc>
                    <w:tc>
                      <w:tcPr>
                        <w:tcW w:w="8048" w:type="dxa"/>
                        <w:gridSpan w:val="3"/>
                        <w:shd w:val="clear" w:color="auto" w:fill="auto"/>
                      </w:tcPr>
                      <w:p w:rsidR="00CF20E4" w:rsidRPr="00CF20E4" w:rsidRDefault="00CF20E4" w:rsidP="000357E9">
                        <w:pPr>
                          <w:jc w:val="both"/>
                          <w:rPr>
                            <w:rFonts w:ascii="Times New Roman" w:hAnsi="Times New Roman"/>
                            <w:b/>
                            <w:sz w:val="28"/>
                            <w:szCs w:val="28"/>
                            <w:lang w:val="ru-RU"/>
                          </w:rPr>
                        </w:pPr>
                        <w:r w:rsidRPr="00CF20E4">
                          <w:rPr>
                            <w:rFonts w:ascii="Times New Roman" w:hAnsi="Times New Roman"/>
                            <w:b/>
                            <w:sz w:val="28"/>
                            <w:szCs w:val="28"/>
                            <w:lang w:val="ru-RU"/>
                          </w:rPr>
                          <w:t>администрация Борисоглебского сельсовета Убинского района Новосибирской области</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111 05035 10 0000 120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spacing w:after="160" w:line="256" w:lineRule="auto"/>
                          <w:rPr>
                            <w:rFonts w:ascii="Times New Roman" w:hAnsi="Times New Roman"/>
                            <w:sz w:val="28"/>
                            <w:szCs w:val="28"/>
                          </w:rPr>
                        </w:pPr>
                        <w:r w:rsidRPr="00CF20E4">
                          <w:rPr>
                            <w:rFonts w:ascii="Times New Roman" w:hAnsi="Times New Roman"/>
                            <w:sz w:val="28"/>
                            <w:szCs w:val="28"/>
                            <w:shd w:val="clear" w:color="auto" w:fill="FFFFFF"/>
                          </w:rPr>
                          <w:t>1 11 05325 10 0000 120</w:t>
                        </w:r>
                        <w:r w:rsidRPr="00CF20E4">
                          <w:rPr>
                            <w:rFonts w:ascii="Times New Roman" w:hAnsi="Times New Roman"/>
                            <w:sz w:val="28"/>
                            <w:szCs w:val="28"/>
                          </w:rPr>
                          <w:t xml:space="preserve">  </w:t>
                        </w:r>
                      </w:p>
                    </w:tc>
                    <w:tc>
                      <w:tcPr>
                        <w:tcW w:w="5003" w:type="dxa"/>
                        <w:gridSpan w:val="2"/>
                        <w:shd w:val="clear" w:color="auto" w:fill="auto"/>
                      </w:tcPr>
                      <w:p w:rsidR="00CF20E4" w:rsidRPr="00CF20E4" w:rsidRDefault="00CF20E4" w:rsidP="000357E9">
                        <w:pPr>
                          <w:pStyle w:val="ConsPlusNormal"/>
                          <w:spacing w:line="256" w:lineRule="auto"/>
                          <w:jc w:val="both"/>
                          <w:rPr>
                            <w:rFonts w:ascii="Times New Roman" w:hAnsi="Times New Roman" w:cs="Times New Roman"/>
                            <w:sz w:val="28"/>
                            <w:szCs w:val="28"/>
                            <w:lang w:eastAsia="en-US"/>
                          </w:rPr>
                        </w:pPr>
                        <w:r w:rsidRPr="00CF20E4">
                          <w:rPr>
                            <w:rFonts w:ascii="Times New Roman" w:hAnsi="Times New Roman" w:cs="Times New Roman"/>
                            <w:sz w:val="28"/>
                            <w:szCs w:val="28"/>
                            <w:shd w:val="clear" w:color="auto" w:fill="FFFFFF"/>
                            <w:lang w:eastAsia="en-US"/>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r w:rsidRPr="00CF20E4">
                          <w:rPr>
                            <w:rFonts w:ascii="Times New Roman" w:hAnsi="Times New Roman" w:cs="Times New Roman"/>
                            <w:sz w:val="28"/>
                            <w:szCs w:val="28"/>
                            <w:lang w:eastAsia="en-US"/>
                          </w:rPr>
                          <w:t xml:space="preserve"> </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108 04020 01 0000 110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113 01995 10 0000 130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Прочие доходы от оказания платных услуг (работ) получателями средств бюджетов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113 02995 10 0000 130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Прочие доходы от компенсации затрат бюджетов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114 06025 10 0000 430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117 01050 10 0000 180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Невыясненные поступления, зачисляемые в бюджеты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117 05050 10 0000 180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Прочие неналоговые доходы бюджетов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202 15001 10 0000 150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 xml:space="preserve">Дотации бюджетам сельских поселений на выравнивание </w:t>
                        </w:r>
                        <w:r w:rsidRPr="00CF20E4">
                          <w:rPr>
                            <w:rFonts w:ascii="Times New Roman" w:hAnsi="Times New Roman" w:cs="Times New Roman"/>
                            <w:sz w:val="28"/>
                            <w:szCs w:val="28"/>
                          </w:rPr>
                          <w:lastRenderedPageBreak/>
                          <w:t>бюджетной обеспеченности из бюджета субъекта Российской Федерации</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color w:val="2C2D2E"/>
                            <w:sz w:val="28"/>
                            <w:szCs w:val="28"/>
                            <w:shd w:val="clear" w:color="auto" w:fill="FFFFFF"/>
                          </w:rPr>
                          <w:t>202 16001 10 0000 150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color w:val="2C2D2E"/>
                            <w:sz w:val="28"/>
                            <w:szCs w:val="28"/>
                            <w:shd w:val="clear" w:color="auto" w:fill="FFFFFF"/>
                          </w:rPr>
                          <w:t xml:space="preserve">Дотации бюджетам сельских поселений на выравнивание бюджетной обеспеченности из бюджетов муниципальных районов </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202 20041 10 0000 150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202 20077 10 0000 150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 xml:space="preserve">Субсидии бюджетам сельских поселений на </w:t>
                        </w:r>
                        <w:proofErr w:type="spellStart"/>
                        <w:r w:rsidRPr="00CF20E4">
                          <w:rPr>
                            <w:rFonts w:ascii="Times New Roman" w:hAnsi="Times New Roman" w:cs="Times New Roman"/>
                            <w:sz w:val="28"/>
                            <w:szCs w:val="28"/>
                          </w:rPr>
                          <w:t>софинансирование</w:t>
                        </w:r>
                        <w:proofErr w:type="spellEnd"/>
                        <w:r w:rsidRPr="00CF20E4">
                          <w:rPr>
                            <w:rFonts w:ascii="Times New Roman" w:hAnsi="Times New Roman" w:cs="Times New Roman"/>
                            <w:sz w:val="28"/>
                            <w:szCs w:val="28"/>
                          </w:rPr>
                          <w:t xml:space="preserve"> капитальных вложений в объекты муниципальной собственности</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202 20216 10 0000 150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202 29999 10 0000 150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Прочие субсидии бюджетам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202 35118 10 0000 150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202 40014 10 0000 150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202 45160 10 0000 150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 xml:space="preserve">Межбюджетные трансферты, </w:t>
                        </w:r>
                        <w:r w:rsidRPr="00CF20E4">
                          <w:rPr>
                            <w:rFonts w:ascii="Times New Roman" w:hAnsi="Times New Roman"/>
                            <w:sz w:val="28"/>
                            <w:szCs w:val="28"/>
                            <w:lang w:val="ru-RU"/>
                          </w:rPr>
                          <w:lastRenderedPageBreak/>
                          <w:t>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202 49999 10 0000 150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Прочие межбюджетные трансферты, передаваемые бюджетам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207 05030 10 0000 150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Прочие безвозмездные поступления в бюджеты сельских поселений</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208 05000 10 0000 150</w:t>
                        </w:r>
                      </w:p>
                    </w:tc>
                    <w:tc>
                      <w:tcPr>
                        <w:tcW w:w="5003" w:type="dxa"/>
                        <w:gridSpan w:val="2"/>
                        <w:shd w:val="clear" w:color="auto" w:fill="auto"/>
                        <w:vAlign w:val="center"/>
                      </w:tcPr>
                      <w:p w:rsidR="00CF20E4" w:rsidRPr="00CF20E4" w:rsidRDefault="00CF20E4" w:rsidP="000357E9">
                        <w:pPr>
                          <w:jc w:val="both"/>
                          <w:rPr>
                            <w:rFonts w:ascii="Times New Roman" w:hAnsi="Times New Roman"/>
                            <w:sz w:val="28"/>
                            <w:szCs w:val="28"/>
                            <w:lang w:val="ru-RU"/>
                          </w:rPr>
                        </w:pPr>
                        <w:r w:rsidRPr="00CF20E4">
                          <w:rPr>
                            <w:rFonts w:ascii="Times New Roman" w:hAnsi="Times New Roman"/>
                            <w:sz w:val="28"/>
                            <w:szCs w:val="28"/>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20E4" w:rsidRPr="00CF20E4" w:rsidTr="00CF20E4">
                    <w:tc>
                      <w:tcPr>
                        <w:tcW w:w="1560" w:type="dxa"/>
                        <w:shd w:val="clear" w:color="auto" w:fill="auto"/>
                      </w:tcPr>
                      <w:p w:rsidR="00CF20E4" w:rsidRPr="00CF20E4" w:rsidRDefault="00CF20E4" w:rsidP="000357E9">
                        <w:pPr>
                          <w:jc w:val="center"/>
                          <w:rPr>
                            <w:rFonts w:ascii="Times New Roman" w:hAnsi="Times New Roman"/>
                            <w:b/>
                            <w:sz w:val="28"/>
                            <w:szCs w:val="28"/>
                            <w:lang w:val="ru-RU"/>
                          </w:rPr>
                        </w:pPr>
                      </w:p>
                    </w:tc>
                    <w:tc>
                      <w:tcPr>
                        <w:tcW w:w="3045" w:type="dxa"/>
                        <w:shd w:val="clear" w:color="auto" w:fill="auto"/>
                      </w:tcPr>
                      <w:p w:rsidR="00CF20E4" w:rsidRPr="00CF20E4" w:rsidRDefault="00CF20E4" w:rsidP="000357E9">
                        <w:pPr>
                          <w:jc w:val="center"/>
                          <w:rPr>
                            <w:rFonts w:ascii="Times New Roman" w:hAnsi="Times New Roman"/>
                            <w:sz w:val="28"/>
                            <w:szCs w:val="28"/>
                          </w:rPr>
                        </w:pPr>
                        <w:r w:rsidRPr="00CF20E4">
                          <w:rPr>
                            <w:rFonts w:ascii="Times New Roman" w:hAnsi="Times New Roman"/>
                            <w:sz w:val="28"/>
                            <w:szCs w:val="28"/>
                          </w:rPr>
                          <w:t>219 60010 10 0000 150</w:t>
                        </w:r>
                      </w:p>
                    </w:tc>
                    <w:tc>
                      <w:tcPr>
                        <w:tcW w:w="5003" w:type="dxa"/>
                        <w:gridSpan w:val="2"/>
                        <w:shd w:val="clear" w:color="auto" w:fill="auto"/>
                        <w:vAlign w:val="center"/>
                      </w:tcPr>
                      <w:p w:rsidR="00CF20E4" w:rsidRPr="00CF20E4" w:rsidRDefault="00CF20E4" w:rsidP="000357E9">
                        <w:pPr>
                          <w:pStyle w:val="ConsPlusNormal"/>
                          <w:jc w:val="both"/>
                          <w:rPr>
                            <w:rFonts w:ascii="Times New Roman" w:hAnsi="Times New Roman" w:cs="Times New Roman"/>
                            <w:sz w:val="28"/>
                            <w:szCs w:val="28"/>
                          </w:rPr>
                        </w:pPr>
                        <w:r w:rsidRPr="00CF20E4">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F20E4" w:rsidRPr="00CF20E4" w:rsidRDefault="00CF20E4" w:rsidP="00CF20E4">
                  <w:pPr>
                    <w:jc w:val="center"/>
                    <w:rPr>
                      <w:rFonts w:ascii="Times New Roman" w:hAnsi="Times New Roman"/>
                      <w:sz w:val="28"/>
                      <w:szCs w:val="28"/>
                      <w:lang w:val="ru-RU"/>
                    </w:rPr>
                  </w:pPr>
                </w:p>
                <w:p w:rsidR="006E150D" w:rsidRPr="00CF20E4" w:rsidRDefault="006E150D" w:rsidP="006E150D">
                  <w:pPr>
                    <w:tabs>
                      <w:tab w:val="left" w:pos="8590"/>
                    </w:tabs>
                    <w:autoSpaceDE w:val="0"/>
                    <w:autoSpaceDN w:val="0"/>
                    <w:adjustRightInd w:val="0"/>
                    <w:rPr>
                      <w:rFonts w:ascii="Times New Roman" w:hAnsi="Times New Roman"/>
                      <w:color w:val="000000"/>
                      <w:sz w:val="28"/>
                      <w:szCs w:val="28"/>
                      <w:lang w:val="ru-RU"/>
                    </w:rPr>
                  </w:pPr>
                </w:p>
                <w:p w:rsidR="00E067B5" w:rsidRPr="00CF20E4" w:rsidRDefault="00E067B5"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tc>
            </w:tr>
          </w:tbl>
          <w:p w:rsidR="00203EBC" w:rsidRPr="00040C42" w:rsidRDefault="00203EBC" w:rsidP="00203EBC">
            <w:pPr>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46" w:rsidRDefault="00F74446" w:rsidP="00374DD2">
      <w:r>
        <w:separator/>
      </w:r>
    </w:p>
  </w:endnote>
  <w:endnote w:type="continuationSeparator" w:id="0">
    <w:p w:rsidR="00F74446" w:rsidRDefault="00F7444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46" w:rsidRDefault="00F74446" w:rsidP="00374DD2">
      <w:r>
        <w:separator/>
      </w:r>
    </w:p>
  </w:footnote>
  <w:footnote w:type="continuationSeparator" w:id="0">
    <w:p w:rsidR="00F74446" w:rsidRDefault="00F7444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4446"/>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02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CA1A-B0D0-4C32-AFBE-756947FB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5322</TotalTime>
  <Pages>7</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359</cp:revision>
  <cp:lastPrinted>2023-04-11T09:43:00Z</cp:lastPrinted>
  <dcterms:created xsi:type="dcterms:W3CDTF">2018-06-14T04:09:00Z</dcterms:created>
  <dcterms:modified xsi:type="dcterms:W3CDTF">2023-04-11T09:43:00Z</dcterms:modified>
</cp:coreProperties>
</file>