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84" w:rsidRPr="005838F4" w:rsidRDefault="00392A84" w:rsidP="00392A84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5838F4">
        <w:rPr>
          <w:rFonts w:ascii="Times New Roman" w:hAnsi="Times New Roman"/>
          <w:b/>
          <w:bCs/>
          <w:color w:val="auto"/>
          <w:sz w:val="28"/>
          <w:szCs w:val="28"/>
        </w:rPr>
        <w:t xml:space="preserve">Критерии отнесения объектов контроля к категориям риска в рамках осуществления муниципального жилищного контроля на территории </w:t>
      </w:r>
      <w:r w:rsidR="00880CE7" w:rsidRPr="005838F4">
        <w:rPr>
          <w:rFonts w:ascii="Times New Roman" w:hAnsi="Times New Roman"/>
          <w:b/>
          <w:bCs/>
          <w:color w:val="auto"/>
          <w:sz w:val="28"/>
          <w:szCs w:val="28"/>
        </w:rPr>
        <w:t>Борисоглебского</w:t>
      </w:r>
      <w:r w:rsidRPr="005838F4">
        <w:rPr>
          <w:rFonts w:ascii="Times New Roman" w:hAnsi="Times New Roman"/>
          <w:b/>
          <w:color w:val="auto"/>
          <w:sz w:val="28"/>
          <w:szCs w:val="28"/>
        </w:rPr>
        <w:t xml:space="preserve"> сельсовета Убинского района Новосибирской области</w:t>
      </w:r>
      <w:bookmarkStart w:id="0" w:name="_GoBack"/>
      <w:bookmarkEnd w:id="0"/>
    </w:p>
    <w:p w:rsidR="005838F4" w:rsidRPr="00E70A80" w:rsidRDefault="005838F4" w:rsidP="00392A84">
      <w:pPr>
        <w:shd w:val="clear" w:color="auto" w:fill="FFFFFF"/>
        <w:jc w:val="center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7363"/>
        <w:gridCol w:w="2130"/>
      </w:tblGrid>
      <w:tr w:rsidR="00392A84" w:rsidRPr="00E70A80" w:rsidTr="00392A84">
        <w:tc>
          <w:tcPr>
            <w:tcW w:w="3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6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Объекты муниципального жилищного контроля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Категория риска</w:t>
            </w:r>
          </w:p>
        </w:tc>
      </w:tr>
      <w:tr w:rsidR="00392A84" w:rsidRPr="00E70A80" w:rsidTr="00392A84">
        <w:tc>
          <w:tcPr>
            <w:tcW w:w="3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6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шением обязательных требований,</w:t>
            </w: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подлежащих исполнению (соблюдению) контролируемыми лицами при осуществлении контролируемой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деятельности</w:t>
            </w:r>
            <w:proofErr w:type="gramEnd"/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Значительный риск</w:t>
            </w:r>
          </w:p>
        </w:tc>
      </w:tr>
      <w:tr w:rsidR="00392A84" w:rsidRPr="00E70A80" w:rsidTr="00392A84">
        <w:tc>
          <w:tcPr>
            <w:tcW w:w="3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6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BE3F2B" w:rsidRDefault="00392A84" w:rsidP="00985348">
            <w:pPr>
              <w:shd w:val="clear" w:color="auto" w:fill="FFFFFF"/>
              <w:textAlignment w:val="baseline"/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Граждане и организации 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юдения обязательных требований,</w:t>
            </w: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подлежащих исполнению (соблюдению) контролируемыми лицами при осуществлении деятельности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70A80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в области жилищных отношений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Средний риск</w:t>
            </w:r>
          </w:p>
        </w:tc>
      </w:tr>
      <w:tr w:rsidR="00392A84" w:rsidRPr="00E70A80" w:rsidTr="00392A8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shd w:val="clear" w:color="auto" w:fill="FFFFFF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юдение обязательных требований,</w:t>
            </w: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подлежащих исполнению (соблюдению) контролируемыми лицами при осуществлении контролируемой деятельности</w:t>
            </w:r>
            <w:proofErr w:type="gramEnd"/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Умеренный риск</w:t>
            </w:r>
          </w:p>
        </w:tc>
      </w:tr>
      <w:tr w:rsidR="00392A84" w:rsidRPr="00E70A80" w:rsidTr="00392A8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Граждане 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организации </w:t>
            </w: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при отсутствии обс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тоятельств, указанных в пунктах 1, </w:t>
            </w: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2 и 3 настоящих Критериев отнесения деятельности Контролируемых лиц к категориям риска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Низкий риск</w:t>
            </w:r>
          </w:p>
        </w:tc>
      </w:tr>
    </w:tbl>
    <w:p w:rsidR="00E82D43" w:rsidRDefault="00E82D43"/>
    <w:sectPr w:rsidR="00E82D43" w:rsidSect="001A1AA3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FA"/>
    <w:rsid w:val="001A1AA3"/>
    <w:rsid w:val="00392A84"/>
    <w:rsid w:val="005838F4"/>
    <w:rsid w:val="00880CE7"/>
    <w:rsid w:val="00C733FA"/>
    <w:rsid w:val="00E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84"/>
    <w:pPr>
      <w:widowControl w:val="0"/>
      <w:ind w:firstLine="0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84"/>
    <w:pPr>
      <w:widowControl w:val="0"/>
      <w:ind w:firstLine="0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2022-10-20T09:18:00Z</dcterms:created>
  <dcterms:modified xsi:type="dcterms:W3CDTF">2022-11-02T07:40:00Z</dcterms:modified>
</cp:coreProperties>
</file>