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E42D0" w:rsidTr="004B47F6">
        <w:trPr>
          <w:trHeight w:val="10006"/>
        </w:trPr>
        <w:tc>
          <w:tcPr>
            <w:tcW w:w="10349"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4B47F6">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7B2390">
              <w:rPr>
                <w:rFonts w:ascii="Times New Roman" w:hAnsi="Times New Roman"/>
                <w:b/>
                <w:bCs/>
                <w:lang w:val="ru-RU"/>
              </w:rPr>
              <w:t>20</w:t>
            </w:r>
            <w:r w:rsidR="00F30FB8">
              <w:rPr>
                <w:rFonts w:ascii="Times New Roman" w:hAnsi="Times New Roman"/>
                <w:b/>
                <w:bCs/>
                <w:lang w:val="ru-RU"/>
              </w:rPr>
              <w:t>.05.</w:t>
            </w:r>
            <w:r w:rsidR="00F30FB8" w:rsidRPr="00F23685">
              <w:rPr>
                <w:rFonts w:ascii="Times New Roman" w:hAnsi="Times New Roman"/>
                <w:b/>
                <w:bCs/>
                <w:lang w:val="ru-RU"/>
              </w:rPr>
              <w:t>202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B47F6">
              <w:rPr>
                <w:rFonts w:ascii="Times New Roman" w:hAnsi="Times New Roman"/>
                <w:b/>
                <w:bCs/>
                <w:sz w:val="52"/>
                <w:szCs w:val="52"/>
                <w:lang w:val="ru-RU"/>
              </w:rPr>
              <w:t>11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6E42D0"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B47F6" w:rsidRPr="003236CF" w:rsidRDefault="004B47F6" w:rsidP="004B47F6">
            <w:pPr>
              <w:jc w:val="right"/>
              <w:rPr>
                <w:rFonts w:ascii="Times New Roman" w:hAnsi="Times New Roman"/>
                <w:b/>
                <w:sz w:val="28"/>
                <w:szCs w:val="28"/>
                <w:lang w:val="ru-RU"/>
              </w:rPr>
            </w:pPr>
            <w:r w:rsidRPr="003236CF">
              <w:rPr>
                <w:rFonts w:ascii="Times New Roman" w:hAnsi="Times New Roman"/>
                <w:b/>
                <w:sz w:val="28"/>
                <w:szCs w:val="28"/>
                <w:lang w:val="ru-RU"/>
              </w:rPr>
              <w:t>ПРОЕКТ</w:t>
            </w: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СОВЕТ ДЕПУТАТОВ БОРИСОГЛЕБСКОГО СЕЛЬСОВЕТА</w:t>
            </w: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УБИНСКОГО РАЙОНА  НОВОСИБИРСКОЙ ОБЛАСТИ</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(шестого созыва)</w:t>
            </w:r>
          </w:p>
          <w:p w:rsidR="004B47F6" w:rsidRPr="003236CF" w:rsidRDefault="004B47F6" w:rsidP="004B47F6">
            <w:pPr>
              <w:jc w:val="center"/>
              <w:rPr>
                <w:rFonts w:ascii="Times New Roman" w:hAnsi="Times New Roman"/>
                <w:sz w:val="28"/>
                <w:szCs w:val="28"/>
                <w:lang w:val="ru-RU"/>
              </w:rPr>
            </w:pPr>
          </w:p>
          <w:p w:rsidR="004B47F6" w:rsidRPr="003236CF" w:rsidRDefault="004B47F6" w:rsidP="004B47F6">
            <w:pPr>
              <w:jc w:val="center"/>
              <w:rPr>
                <w:rFonts w:ascii="Times New Roman" w:hAnsi="Times New Roman"/>
                <w:b/>
                <w:sz w:val="28"/>
                <w:szCs w:val="28"/>
                <w:lang w:val="ru-RU"/>
              </w:rPr>
            </w:pPr>
            <w:r w:rsidRPr="003236CF">
              <w:rPr>
                <w:rFonts w:ascii="Times New Roman" w:hAnsi="Times New Roman"/>
                <w:b/>
                <w:sz w:val="28"/>
                <w:szCs w:val="28"/>
                <w:lang w:val="ru-RU"/>
              </w:rPr>
              <w:t xml:space="preserve">РЕШЕНИЕ </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_______________ сессии</w:t>
            </w:r>
          </w:p>
          <w:p w:rsidR="004B47F6" w:rsidRPr="003236CF" w:rsidRDefault="004B47F6" w:rsidP="004B47F6">
            <w:pPr>
              <w:shd w:val="clear" w:color="auto" w:fill="FFFFFF"/>
              <w:tabs>
                <w:tab w:val="left" w:pos="3677"/>
                <w:tab w:val="left" w:pos="8496"/>
              </w:tabs>
              <w:jc w:val="center"/>
              <w:rPr>
                <w:rFonts w:ascii="Times New Roman" w:eastAsia="Calibri" w:hAnsi="Times New Roman"/>
                <w:sz w:val="28"/>
                <w:szCs w:val="28"/>
                <w:lang w:val="ru-RU"/>
              </w:rPr>
            </w:pPr>
          </w:p>
          <w:p w:rsidR="004B47F6" w:rsidRPr="003236CF" w:rsidRDefault="004B47F6" w:rsidP="004B47F6">
            <w:pPr>
              <w:shd w:val="clear" w:color="auto" w:fill="FFFFFF"/>
              <w:tabs>
                <w:tab w:val="left" w:pos="3677"/>
                <w:tab w:val="left" w:pos="8496"/>
              </w:tabs>
              <w:jc w:val="both"/>
              <w:rPr>
                <w:rFonts w:ascii="Times New Roman" w:eastAsia="Calibri" w:hAnsi="Times New Roman"/>
                <w:sz w:val="28"/>
                <w:szCs w:val="28"/>
                <w:lang w:val="ru-RU"/>
              </w:rPr>
            </w:pPr>
            <w:r w:rsidRPr="003236CF">
              <w:rPr>
                <w:rFonts w:ascii="Times New Roman" w:eastAsia="Calibri" w:hAnsi="Times New Roman"/>
                <w:sz w:val="28"/>
                <w:szCs w:val="28"/>
                <w:lang w:val="ru-RU"/>
              </w:rPr>
              <w:t xml:space="preserve">___.06.2022                                                 </w:t>
            </w:r>
            <w:r w:rsidRPr="003236CF">
              <w:rPr>
                <w:rFonts w:ascii="Times New Roman" w:eastAsia="Calibri" w:hAnsi="Times New Roman"/>
                <w:sz w:val="28"/>
                <w:szCs w:val="28"/>
                <w:lang w:val="ru-RU"/>
              </w:rPr>
              <w:tab/>
              <w:t xml:space="preserve">           </w:t>
            </w:r>
            <w:r w:rsidRPr="003236CF">
              <w:rPr>
                <w:rFonts w:ascii="Times New Roman" w:eastAsia="Calibri" w:hAnsi="Times New Roman"/>
                <w:iCs/>
                <w:spacing w:val="-22"/>
                <w:sz w:val="28"/>
                <w:szCs w:val="28"/>
                <w:lang w:val="ru-RU"/>
              </w:rPr>
              <w:t xml:space="preserve">№ ___ </w:t>
            </w:r>
          </w:p>
          <w:p w:rsidR="004B47F6" w:rsidRPr="003236CF" w:rsidRDefault="004B47F6" w:rsidP="004B47F6">
            <w:pPr>
              <w:rPr>
                <w:rFonts w:ascii="Times New Roman" w:hAnsi="Times New Roman"/>
                <w:sz w:val="28"/>
                <w:szCs w:val="28"/>
                <w:lang w:val="ru-RU"/>
              </w:rPr>
            </w:pP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Об утверждении отчета об исполнении бюджета</w:t>
            </w:r>
          </w:p>
          <w:p w:rsidR="004B47F6" w:rsidRPr="003236CF" w:rsidRDefault="004B47F6" w:rsidP="004B47F6">
            <w:pPr>
              <w:jc w:val="center"/>
              <w:rPr>
                <w:rFonts w:ascii="Times New Roman" w:hAnsi="Times New Roman"/>
                <w:sz w:val="28"/>
                <w:szCs w:val="28"/>
                <w:lang w:val="ru-RU"/>
              </w:rPr>
            </w:pPr>
            <w:r w:rsidRPr="003236CF">
              <w:rPr>
                <w:rFonts w:ascii="Times New Roman" w:hAnsi="Times New Roman"/>
                <w:sz w:val="28"/>
                <w:szCs w:val="28"/>
                <w:lang w:val="ru-RU"/>
              </w:rPr>
              <w:t>Борисоглебского сельсовета Убинского района за 2021 год</w:t>
            </w:r>
          </w:p>
          <w:p w:rsidR="004B47F6" w:rsidRPr="003236CF" w:rsidRDefault="004B47F6" w:rsidP="004B47F6">
            <w:pPr>
              <w:rPr>
                <w:rFonts w:ascii="Times New Roman" w:hAnsi="Times New Roman"/>
                <w:sz w:val="28"/>
                <w:szCs w:val="28"/>
                <w:lang w:val="ru-RU"/>
              </w:rPr>
            </w:pPr>
            <w:r w:rsidRPr="003236CF">
              <w:rPr>
                <w:rFonts w:ascii="Times New Roman" w:hAnsi="Times New Roman"/>
                <w:sz w:val="28"/>
                <w:szCs w:val="28"/>
                <w:lang w:val="ru-RU"/>
              </w:rPr>
              <w:t xml:space="preserve"> </w:t>
            </w:r>
          </w:p>
          <w:p w:rsidR="004B47F6" w:rsidRPr="003236CF" w:rsidRDefault="004B47F6" w:rsidP="004B47F6">
            <w:pPr>
              <w:rPr>
                <w:rFonts w:ascii="Times New Roman" w:hAnsi="Times New Roman"/>
                <w:sz w:val="28"/>
                <w:szCs w:val="28"/>
                <w:lang w:val="ru-RU"/>
              </w:rPr>
            </w:pPr>
          </w:p>
          <w:p w:rsidR="004B47F6" w:rsidRPr="003236CF" w:rsidRDefault="004B47F6" w:rsidP="004B47F6">
            <w:pPr>
              <w:ind w:firstLine="567"/>
              <w:jc w:val="both"/>
              <w:rPr>
                <w:rFonts w:ascii="Times New Roman" w:hAnsi="Times New Roman"/>
                <w:b/>
                <w:sz w:val="28"/>
                <w:szCs w:val="28"/>
                <w:lang w:val="ru-RU"/>
              </w:rPr>
            </w:pPr>
            <w:r w:rsidRPr="003236CF">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3236CF">
              <w:rPr>
                <w:rFonts w:ascii="Times New Roman" w:hAnsi="Times New Roman"/>
                <w:b/>
                <w:sz w:val="28"/>
                <w:szCs w:val="28"/>
                <w:lang w:val="ru-RU"/>
              </w:rPr>
              <w:t>РЕШИЛ:</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 Утвердить: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1.1. Отчет об исполнении бюджета Борисоглебского сельсовета Убинского района за 2021 год по доходам в сумме 13688,4 тыс. рублей, по расходам в сумме 13372,9 тыс. рублей, с профицитом 315,5 тыс. руб.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1.2. Исполнение доходов бюджета</w:t>
            </w:r>
            <w:r w:rsidRPr="003236CF">
              <w:rPr>
                <w:rFonts w:ascii="Times New Roman" w:hAnsi="Times New Roman"/>
                <w:lang w:val="ru-RU"/>
              </w:rPr>
              <w:t xml:space="preserve"> </w:t>
            </w:r>
            <w:r w:rsidRPr="003236CF">
              <w:rPr>
                <w:rFonts w:ascii="Times New Roman" w:hAnsi="Times New Roman"/>
                <w:sz w:val="28"/>
                <w:szCs w:val="28"/>
                <w:lang w:val="ru-RU"/>
              </w:rPr>
              <w:t>Борисоглебского сельсовета Убинского района по кодам классификации доходов бюджетов за 2021 год согласно приложению 1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2021 год согласно приложению 2 к настоящему решению.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2021 год согласно приложению 3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lastRenderedPageBreak/>
              <w:t xml:space="preserve">1.5. Исполнение </w:t>
            </w:r>
            <w:proofErr w:type="gramStart"/>
            <w:r w:rsidRPr="003236CF">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3236CF">
              <w:rPr>
                <w:rFonts w:ascii="Times New Roman" w:hAnsi="Times New Roman"/>
                <w:sz w:val="28"/>
                <w:szCs w:val="28"/>
                <w:lang w:val="ru-RU"/>
              </w:rPr>
              <w:t xml:space="preserve"> по кодам классификации источников финансирования дефицитов бюджетов за 2021 год согласно приложению 4 к настоящему решению.</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2.  Решение вступает в силу с момента подписания.</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3236CF">
              <w:rPr>
                <w:rFonts w:ascii="Times New Roman" w:hAnsi="Times New Roman"/>
                <w:sz w:val="28"/>
                <w:szCs w:val="28"/>
                <w:lang w:val="ru-RU"/>
              </w:rPr>
              <w:t>Гизитдинова</w:t>
            </w:r>
            <w:proofErr w:type="spellEnd"/>
            <w:r w:rsidRPr="003236CF">
              <w:rPr>
                <w:rFonts w:ascii="Times New Roman" w:hAnsi="Times New Roman"/>
                <w:sz w:val="28"/>
                <w:szCs w:val="28"/>
                <w:lang w:val="ru-RU"/>
              </w:rPr>
              <w:t xml:space="preserve"> Р.Г.).</w:t>
            </w:r>
          </w:p>
          <w:p w:rsidR="004B47F6" w:rsidRPr="003236CF" w:rsidRDefault="004B47F6" w:rsidP="004B47F6">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4B47F6" w:rsidRPr="006E42D0" w:rsidTr="004B47F6">
              <w:tc>
                <w:tcPr>
                  <w:tcW w:w="5210" w:type="dxa"/>
                  <w:shd w:val="clear" w:color="auto" w:fill="auto"/>
                </w:tcPr>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Глава Борисоглебского сельсовета </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Убинского района</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Новосибирской области </w:t>
                  </w: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____________________Х.М. Каримов</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c>
                <w:tcPr>
                  <w:tcW w:w="5211" w:type="dxa"/>
                  <w:shd w:val="clear" w:color="auto" w:fill="auto"/>
                </w:tcPr>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 xml:space="preserve">Председатель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w:t>
                  </w: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___________________ Н.А. Остапенко</w:t>
                  </w:r>
                </w:p>
                <w:p w:rsidR="004B47F6" w:rsidRPr="003236CF" w:rsidRDefault="004B47F6" w:rsidP="004B47F6">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r>
          </w:tbl>
          <w:p w:rsidR="004B47F6" w:rsidRPr="004B47F6" w:rsidRDefault="004B47F6" w:rsidP="004B47F6">
            <w:pPr>
              <w:jc w:val="both"/>
              <w:rPr>
                <w:sz w:val="28"/>
                <w:szCs w:val="28"/>
                <w:lang w:val="ru-RU"/>
              </w:rPr>
            </w:pPr>
          </w:p>
          <w:p w:rsidR="004B47F6" w:rsidRPr="004B47F6" w:rsidRDefault="004B47F6" w:rsidP="004B47F6">
            <w:pPr>
              <w:jc w:val="both"/>
              <w:rPr>
                <w:sz w:val="28"/>
                <w:szCs w:val="28"/>
                <w:lang w:val="ru-RU"/>
              </w:rPr>
            </w:pPr>
          </w:p>
          <w:tbl>
            <w:tblPr>
              <w:tblW w:w="9957" w:type="dxa"/>
              <w:tblLayout w:type="fixed"/>
              <w:tblCellMar>
                <w:left w:w="30" w:type="dxa"/>
                <w:right w:w="30" w:type="dxa"/>
              </w:tblCellMar>
              <w:tblLook w:val="0000" w:firstRow="0" w:lastRow="0" w:firstColumn="0" w:lastColumn="0" w:noHBand="0" w:noVBand="0"/>
            </w:tblPr>
            <w:tblGrid>
              <w:gridCol w:w="4713"/>
              <w:gridCol w:w="567"/>
              <w:gridCol w:w="927"/>
              <w:gridCol w:w="573"/>
              <w:gridCol w:w="670"/>
              <w:gridCol w:w="766"/>
              <w:gridCol w:w="1741"/>
            </w:tblGrid>
            <w:tr w:rsidR="004B47F6" w:rsidRPr="006E42D0" w:rsidTr="003236CF">
              <w:trPr>
                <w:trHeight w:val="108"/>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3750" w:type="dxa"/>
                  <w:gridSpan w:val="4"/>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1</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___ сессии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________2022г</w:t>
                  </w:r>
                </w:p>
              </w:tc>
            </w:tr>
            <w:tr w:rsidR="004B47F6" w:rsidRPr="006E42D0" w:rsidTr="003236CF">
              <w:trPr>
                <w:trHeight w:val="984"/>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6E42D0" w:rsidTr="003236CF">
              <w:trPr>
                <w:trHeight w:val="206"/>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6E42D0" w:rsidTr="003236CF">
              <w:trPr>
                <w:trHeight w:val="206"/>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6E42D0" w:rsidTr="003236CF">
              <w:trPr>
                <w:trHeight w:val="173"/>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r>
            <w:tr w:rsidR="004B47F6" w:rsidRPr="006E42D0" w:rsidTr="003236CF">
              <w:trPr>
                <w:trHeight w:val="204"/>
              </w:trPr>
              <w:tc>
                <w:tcPr>
                  <w:tcW w:w="9957" w:type="dxa"/>
                  <w:gridSpan w:val="7"/>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Исполнение  доходов Борисоглебского сельсовета Убинского района Новосибирской области за 2021 год.</w:t>
                  </w:r>
                </w:p>
              </w:tc>
            </w:tr>
            <w:tr w:rsidR="004B47F6" w:rsidRPr="006E42D0" w:rsidTr="003236CF">
              <w:trPr>
                <w:trHeight w:val="173"/>
              </w:trPr>
              <w:tc>
                <w:tcPr>
                  <w:tcW w:w="471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r>
            <w:tr w:rsidR="004B47F6" w:rsidTr="003236CF">
              <w:trPr>
                <w:trHeight w:val="204"/>
              </w:trPr>
              <w:tc>
                <w:tcPr>
                  <w:tcW w:w="471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4B47F6" w:rsidTr="003236CF">
              <w:trPr>
                <w:trHeight w:val="38"/>
              </w:trPr>
              <w:tc>
                <w:tcPr>
                  <w:tcW w:w="471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1741" w:type="dxa"/>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Tr="003236CF">
              <w:trPr>
                <w:trHeight w:val="178"/>
              </w:trPr>
              <w:tc>
                <w:tcPr>
                  <w:tcW w:w="4713" w:type="dxa"/>
                  <w:tcBorders>
                    <w:top w:val="single" w:sz="12" w:space="0" w:color="auto"/>
                    <w:left w:val="single" w:sz="12"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 показателя</w:t>
                  </w:r>
                </w:p>
              </w:tc>
              <w:tc>
                <w:tcPr>
                  <w:tcW w:w="5244" w:type="dxa"/>
                  <w:gridSpan w:val="6"/>
                  <w:tcBorders>
                    <w:top w:val="single" w:sz="12" w:space="0" w:color="auto"/>
                    <w:left w:val="single" w:sz="12" w:space="0" w:color="auto"/>
                    <w:bottom w:val="single" w:sz="6"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r>
            <w:tr w:rsidR="004B47F6" w:rsidTr="003236CF">
              <w:trPr>
                <w:trHeight w:val="266"/>
              </w:trPr>
              <w:tc>
                <w:tcPr>
                  <w:tcW w:w="4713" w:type="dxa"/>
                  <w:tcBorders>
                    <w:top w:val="nil"/>
                    <w:left w:val="single" w:sz="12" w:space="0" w:color="auto"/>
                    <w:bottom w:val="single" w:sz="12"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КА</w:t>
                  </w:r>
                </w:p>
              </w:tc>
              <w:tc>
                <w:tcPr>
                  <w:tcW w:w="927"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Вид дох.</w:t>
                  </w:r>
                </w:p>
              </w:tc>
              <w:tc>
                <w:tcPr>
                  <w:tcW w:w="573"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Эл.</w:t>
                  </w:r>
                </w:p>
              </w:tc>
              <w:tc>
                <w:tcPr>
                  <w:tcW w:w="670" w:type="dxa"/>
                  <w:tcBorders>
                    <w:top w:val="nil"/>
                    <w:left w:val="single" w:sz="6" w:space="0" w:color="auto"/>
                    <w:bottom w:val="single" w:sz="12"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Прогр</w:t>
                  </w:r>
                  <w:proofErr w:type="spellEnd"/>
                </w:p>
              </w:tc>
              <w:tc>
                <w:tcPr>
                  <w:tcW w:w="766" w:type="dxa"/>
                  <w:tcBorders>
                    <w:top w:val="nil"/>
                    <w:left w:val="single" w:sz="6" w:space="0" w:color="auto"/>
                    <w:bottom w:val="single" w:sz="12"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ЭКД</w:t>
                  </w:r>
                </w:p>
              </w:tc>
              <w:tc>
                <w:tcPr>
                  <w:tcW w:w="1741" w:type="dxa"/>
                  <w:tcBorders>
                    <w:top w:val="nil"/>
                    <w:left w:val="single" w:sz="12" w:space="0" w:color="auto"/>
                    <w:bottom w:val="single" w:sz="12"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3236CF">
              <w:trPr>
                <w:trHeight w:val="266"/>
              </w:trPr>
              <w:tc>
                <w:tcPr>
                  <w:tcW w:w="4713" w:type="dxa"/>
                  <w:tcBorders>
                    <w:top w:val="single" w:sz="12"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НАЛОГОВЫЕ И НЕНАЛОГОВЫЕ ДОХОДЫ</w:t>
                  </w:r>
                </w:p>
              </w:tc>
              <w:tc>
                <w:tcPr>
                  <w:tcW w:w="567"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10000000</w:t>
                  </w:r>
                </w:p>
              </w:tc>
              <w:tc>
                <w:tcPr>
                  <w:tcW w:w="573"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12"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2 075,0</w:t>
                  </w:r>
                </w:p>
              </w:tc>
            </w:tr>
            <w:tr w:rsidR="004B47F6" w:rsidTr="003236CF">
              <w:trPr>
                <w:trHeight w:val="24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доходы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10102000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368,2</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10302000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997,6</w:t>
                  </w:r>
                </w:p>
              </w:tc>
            </w:tr>
            <w:tr w:rsidR="004B47F6" w:rsidTr="003236CF">
              <w:trPr>
                <w:trHeight w:val="33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СОВОКУПНЫЙ ДОХОД</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B47F6" w:rsidTr="003236CF">
              <w:trPr>
                <w:trHeight w:val="29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Единый сельскохозяйственный налог</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10503000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3,5</w:t>
                  </w:r>
                </w:p>
              </w:tc>
            </w:tr>
            <w:tr w:rsidR="004B47F6" w:rsidTr="003236CF">
              <w:trPr>
                <w:trHeight w:val="31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ИМУЩЕСТВО</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p>
              </w:tc>
            </w:tr>
            <w:tr w:rsidR="004B47F6" w:rsidTr="003236CF">
              <w:trPr>
                <w:trHeight w:val="26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имущество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10601000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1,6</w:t>
                  </w:r>
                </w:p>
              </w:tc>
            </w:tr>
            <w:tr w:rsidR="004B47F6" w:rsidTr="003236CF">
              <w:trPr>
                <w:trHeight w:val="20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75,4</w:t>
                  </w:r>
                </w:p>
              </w:tc>
            </w:tr>
            <w:tr w:rsidR="004B47F6" w:rsidTr="003236CF">
              <w:trPr>
                <w:trHeight w:val="266"/>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организаций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10606030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22,7</w:t>
                  </w:r>
                </w:p>
              </w:tc>
            </w:tr>
            <w:tr w:rsidR="004B47F6" w:rsidTr="003236CF">
              <w:trPr>
                <w:trHeight w:val="27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физических лиц</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10606040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52,7</w:t>
                  </w:r>
                </w:p>
              </w:tc>
            </w:tr>
            <w:tr w:rsidR="004B47F6" w:rsidTr="003236CF">
              <w:trPr>
                <w:trHeight w:val="38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ИСПОЛЬЗОВАНИЯ ИМУЩЕСТВА, НАХОДЯЩЕГОСЯ В ГОСУДАРСТВЕННОЙ И МУНИЦИПАЛЬНОЙ СОБСТВЕННОСТИ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B47F6" w:rsidTr="003236CF">
              <w:trPr>
                <w:trHeight w:val="883"/>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11105025</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4B47F6" w:rsidTr="003236CF">
              <w:trPr>
                <w:trHeight w:val="42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ОКАЗАНИЯ ПЛАТНЫХ УСЛУГ И КОМПЕНСАЦИИ ЗАТРАТ ГОСУДАРСТВА</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608,7</w:t>
                  </w:r>
                </w:p>
              </w:tc>
            </w:tr>
            <w:tr w:rsidR="004B47F6" w:rsidTr="003236CF">
              <w:trPr>
                <w:trHeight w:val="44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доходы от оказания платных услуг (работ) получателями средств бюджетов сельских поселений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11301995</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608,7</w:t>
                  </w:r>
                </w:p>
              </w:tc>
            </w:tr>
            <w:tr w:rsidR="004B47F6" w:rsidTr="003236CF">
              <w:trPr>
                <w:trHeight w:val="353"/>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неналоговые доходы</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11705050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180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14,7</w:t>
                  </w:r>
                </w:p>
              </w:tc>
            </w:tr>
            <w:tr w:rsidR="004B47F6" w:rsidTr="003236CF">
              <w:trPr>
                <w:trHeight w:val="295"/>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 ОТ ДРУГИХ БЮДЖЕТОВ БЮДЖЕТНОЙ СИСТЕМЫ РОССИЙСКОЙ ФЕДЕРАЦИИ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20200000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11 613,5</w:t>
                  </w:r>
                </w:p>
              </w:tc>
            </w:tr>
            <w:tr w:rsidR="004B47F6" w:rsidTr="003236CF">
              <w:trPr>
                <w:trHeight w:val="502"/>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Дотации бюджетам сельских поселений на выравнивание бюджетной обеспеченности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20215001</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2 945,5</w:t>
                  </w:r>
                </w:p>
              </w:tc>
            </w:tr>
            <w:tr w:rsidR="004B47F6" w:rsidTr="003236CF">
              <w:trPr>
                <w:trHeight w:val="480"/>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Субсидии бюджетам бюджетной системы Российской Федерации (межбюджетные субсидии)</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20220000</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B47F6" w:rsidTr="003236CF">
              <w:trPr>
                <w:trHeight w:val="394"/>
              </w:trPr>
              <w:tc>
                <w:tcPr>
                  <w:tcW w:w="4713" w:type="dxa"/>
                  <w:tcBorders>
                    <w:top w:val="single" w:sz="6" w:space="0" w:color="auto"/>
                    <w:left w:val="single" w:sz="12"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субсидии бюджетам сельских поселений</w:t>
                  </w:r>
                </w:p>
              </w:tc>
              <w:tc>
                <w:tcPr>
                  <w:tcW w:w="56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20229999</w:t>
                  </w:r>
                </w:p>
              </w:tc>
              <w:tc>
                <w:tcPr>
                  <w:tcW w:w="573"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8 558,0</w:t>
                  </w:r>
                </w:p>
              </w:tc>
            </w:tr>
            <w:tr w:rsidR="004B47F6" w:rsidTr="003236CF">
              <w:trPr>
                <w:trHeight w:val="362"/>
              </w:trPr>
              <w:tc>
                <w:tcPr>
                  <w:tcW w:w="4713" w:type="dxa"/>
                  <w:tcBorders>
                    <w:top w:val="single" w:sz="6" w:space="0" w:color="auto"/>
                    <w:left w:val="single" w:sz="12" w:space="0" w:color="auto"/>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бюджетной системы Российской Федерации</w:t>
                  </w:r>
                </w:p>
              </w:tc>
              <w:tc>
                <w:tcPr>
                  <w:tcW w:w="567"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20230000</w:t>
                  </w:r>
                </w:p>
              </w:tc>
              <w:tc>
                <w:tcPr>
                  <w:tcW w:w="573"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3236CF">
              <w:trPr>
                <w:trHeight w:val="658"/>
              </w:trPr>
              <w:tc>
                <w:tcPr>
                  <w:tcW w:w="4713"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20235118</w:t>
                  </w:r>
                </w:p>
              </w:tc>
              <w:tc>
                <w:tcPr>
                  <w:tcW w:w="573"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741" w:type="dxa"/>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3236CF">
              <w:trPr>
                <w:trHeight w:val="413"/>
              </w:trPr>
              <w:tc>
                <w:tcPr>
                  <w:tcW w:w="4713" w:type="dxa"/>
                  <w:tcBorders>
                    <w:top w:val="single" w:sz="12" w:space="0" w:color="auto"/>
                    <w:left w:val="single" w:sz="12" w:space="0" w:color="auto"/>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67"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927"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573"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670"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766" w:type="dxa"/>
                  <w:tcBorders>
                    <w:top w:val="single" w:sz="12" w:space="0" w:color="auto"/>
                    <w:left w:val="nil"/>
                    <w:bottom w:val="single" w:sz="12"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741" w:type="dxa"/>
                  <w:tcBorders>
                    <w:top w:val="single" w:sz="12" w:space="0" w:color="auto"/>
                    <w:left w:val="single" w:sz="12" w:space="0" w:color="auto"/>
                    <w:bottom w:val="single" w:sz="12" w:space="0" w:color="auto"/>
                    <w:right w:val="single" w:sz="12"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13 688,5</w:t>
                  </w:r>
                </w:p>
              </w:tc>
            </w:tr>
          </w:tbl>
          <w:p w:rsidR="004B47F6" w:rsidRDefault="004B47F6" w:rsidP="00F4521F">
            <w:pPr>
              <w:pStyle w:val="a4"/>
              <w:spacing w:before="0" w:after="0"/>
              <w:rPr>
                <w:rFonts w:ascii="Times New Roman" w:hAnsi="Times New Roman"/>
                <w:lang w:val="ru-RU"/>
              </w:rPr>
            </w:pPr>
          </w:p>
          <w:tbl>
            <w:tblPr>
              <w:tblW w:w="10098" w:type="dxa"/>
              <w:tblLayout w:type="fixed"/>
              <w:tblLook w:val="04A0" w:firstRow="1" w:lastRow="0" w:firstColumn="1" w:lastColumn="0" w:noHBand="0" w:noVBand="1"/>
            </w:tblPr>
            <w:tblGrid>
              <w:gridCol w:w="3720"/>
              <w:gridCol w:w="920"/>
              <w:gridCol w:w="740"/>
              <w:gridCol w:w="620"/>
              <w:gridCol w:w="1547"/>
              <w:gridCol w:w="992"/>
              <w:gridCol w:w="1559"/>
            </w:tblGrid>
            <w:tr w:rsidR="004B47F6" w:rsidRPr="006E42D0" w:rsidTr="003236CF">
              <w:trPr>
                <w:trHeight w:val="900"/>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2551" w:type="dxa"/>
                  <w:gridSpan w:val="2"/>
                  <w:vMerge w:val="restart"/>
                  <w:tcBorders>
                    <w:top w:val="nil"/>
                    <w:left w:val="nil"/>
                    <w:bottom w:val="nil"/>
                    <w:right w:val="nil"/>
                  </w:tcBorders>
                  <w:shd w:val="clear" w:color="auto" w:fill="auto"/>
                  <w:vAlign w:val="bottom"/>
                  <w:hideMark/>
                </w:tcPr>
                <w:p w:rsidR="004B47F6" w:rsidRPr="004B47F6" w:rsidRDefault="003236CF" w:rsidP="004B47F6">
                  <w:pPr>
                    <w:jc w:val="right"/>
                    <w:rPr>
                      <w:rFonts w:ascii="Times New Roman" w:hAnsi="Times New Roman"/>
                      <w:lang w:val="ru-RU" w:eastAsia="ru-RU" w:bidi="ar-SA"/>
                    </w:rPr>
                  </w:pPr>
                  <w:r>
                    <w:rPr>
                      <w:rFonts w:ascii="Times New Roman" w:hAnsi="Times New Roman"/>
                      <w:lang w:val="ru-RU" w:eastAsia="ru-RU" w:bidi="ar-SA"/>
                    </w:rPr>
                    <w:t xml:space="preserve">Приложение № 2 к решению  ___ </w:t>
                  </w:r>
                  <w:proofErr w:type="gramStart"/>
                  <w:r>
                    <w:rPr>
                      <w:rFonts w:ascii="Times New Roman" w:hAnsi="Times New Roman"/>
                      <w:lang w:val="ru-RU" w:eastAsia="ru-RU" w:bidi="ar-SA"/>
                    </w:rPr>
                    <w:t xml:space="preserve">сессии </w:t>
                  </w:r>
                  <w:r w:rsidR="004B47F6" w:rsidRPr="004B47F6">
                    <w:rPr>
                      <w:rFonts w:ascii="Times New Roman" w:hAnsi="Times New Roman"/>
                      <w:lang w:val="ru-RU" w:eastAsia="ru-RU" w:bidi="ar-SA"/>
                    </w:rPr>
                    <w:t xml:space="preserve">Совета депутатов Борисоглебского сельсовета </w:t>
                  </w:r>
                  <w:r w:rsidR="004B47F6" w:rsidRPr="004B47F6">
                    <w:rPr>
                      <w:rFonts w:ascii="Times New Roman" w:hAnsi="Times New Roman"/>
                      <w:lang w:val="ru-RU" w:eastAsia="ru-RU" w:bidi="ar-SA"/>
                    </w:rPr>
                    <w:br/>
                    <w:t xml:space="preserve">Убинского района Новосибирской области </w:t>
                  </w:r>
                  <w:r w:rsidR="004B47F6" w:rsidRPr="004B47F6">
                    <w:rPr>
                      <w:rFonts w:ascii="Times New Roman" w:hAnsi="Times New Roman"/>
                      <w:lang w:val="ru-RU" w:eastAsia="ru-RU" w:bidi="ar-SA"/>
                    </w:rPr>
                    <w:br/>
                    <w:t>шестого созыва</w:t>
                  </w:r>
                  <w:proofErr w:type="gramEnd"/>
                  <w:r w:rsidR="004B47F6" w:rsidRPr="004B47F6">
                    <w:rPr>
                      <w:rFonts w:ascii="Times New Roman" w:hAnsi="Times New Roman"/>
                      <w:lang w:val="ru-RU" w:eastAsia="ru-RU" w:bidi="ar-SA"/>
                    </w:rPr>
                    <w:t xml:space="preserve"> от "__" ________2022г</w:t>
                  </w:r>
                </w:p>
              </w:tc>
            </w:tr>
            <w:tr w:rsidR="004B47F6" w:rsidRPr="006E42D0" w:rsidTr="003236CF">
              <w:trPr>
                <w:trHeight w:val="780"/>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2551" w:type="dxa"/>
                  <w:gridSpan w:val="2"/>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6E42D0" w:rsidTr="003236CF">
              <w:trPr>
                <w:trHeight w:val="465"/>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r>
            <w:tr w:rsidR="004B47F6" w:rsidRPr="00152A94" w:rsidTr="003236CF">
              <w:trPr>
                <w:trHeight w:val="276"/>
              </w:trPr>
              <w:tc>
                <w:tcPr>
                  <w:tcW w:w="10098" w:type="dxa"/>
                  <w:gridSpan w:val="7"/>
                  <w:vMerge w:val="restart"/>
                  <w:tcBorders>
                    <w:top w:val="nil"/>
                    <w:left w:val="nil"/>
                    <w:bottom w:val="nil"/>
                    <w:right w:val="nil"/>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Исполнение расходов в ведомственной структуре </w:t>
                  </w:r>
                  <w:proofErr w:type="gramStart"/>
                  <w:r w:rsidRPr="004B47F6">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4B47F6">
                    <w:rPr>
                      <w:rFonts w:ascii="Times New Roman" w:hAnsi="Times New Roman"/>
                      <w:lang w:val="ru-RU" w:eastAsia="ru-RU" w:bidi="ar-SA"/>
                    </w:rPr>
                    <w:t xml:space="preserve"> за 2021 год</w:t>
                  </w:r>
                </w:p>
              </w:tc>
            </w:tr>
            <w:tr w:rsidR="004B47F6" w:rsidRPr="00152A94" w:rsidTr="003236CF">
              <w:trPr>
                <w:trHeight w:val="510"/>
              </w:trPr>
              <w:tc>
                <w:tcPr>
                  <w:tcW w:w="10098"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3236CF">
              <w:trPr>
                <w:trHeight w:val="255"/>
              </w:trPr>
              <w:tc>
                <w:tcPr>
                  <w:tcW w:w="37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47"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 xml:space="preserve">тыс. </w:t>
                  </w:r>
                  <w:proofErr w:type="spellStart"/>
                  <w:r w:rsidRPr="004B47F6">
                    <w:rPr>
                      <w:rFonts w:ascii="Times New Roman" w:hAnsi="Times New Roman"/>
                      <w:lang w:val="ru-RU" w:eastAsia="ru-RU" w:bidi="ar-SA"/>
                    </w:rPr>
                    <w:t>руб</w:t>
                  </w:r>
                  <w:proofErr w:type="spellEnd"/>
                  <w:r w:rsidRPr="004B47F6">
                    <w:rPr>
                      <w:rFonts w:ascii="Times New Roman" w:hAnsi="Times New Roman"/>
                      <w:lang w:val="ru-RU" w:eastAsia="ru-RU" w:bidi="ar-SA"/>
                    </w:rPr>
                    <w:t>,</w:t>
                  </w:r>
                </w:p>
              </w:tc>
            </w:tr>
            <w:tr w:rsidR="004B47F6" w:rsidRPr="004B47F6" w:rsidTr="003236CF">
              <w:trPr>
                <w:trHeight w:val="375"/>
              </w:trPr>
              <w:tc>
                <w:tcPr>
                  <w:tcW w:w="3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proofErr w:type="gramStart"/>
                  <w:r w:rsidRPr="004B47F6">
                    <w:rPr>
                      <w:rFonts w:ascii="Times New Roman" w:hAnsi="Times New Roman"/>
                      <w:lang w:val="ru-RU" w:eastAsia="ru-RU" w:bidi="ar-SA"/>
                    </w:rPr>
                    <w:t>ПР</w:t>
                  </w:r>
                  <w:proofErr w:type="gramEnd"/>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Сумма </w:t>
                  </w:r>
                </w:p>
              </w:tc>
            </w:tr>
            <w:tr w:rsidR="004B47F6" w:rsidRPr="004B47F6" w:rsidTr="003236CF">
              <w:trPr>
                <w:trHeight w:val="360"/>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3236CF">
              <w:trPr>
                <w:trHeight w:val="300"/>
              </w:trPr>
              <w:tc>
                <w:tcPr>
                  <w:tcW w:w="3720" w:type="dxa"/>
                  <w:tcBorders>
                    <w:top w:val="nil"/>
                    <w:left w:val="single" w:sz="4" w:space="0" w:color="auto"/>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1</w:t>
                  </w:r>
                </w:p>
              </w:tc>
              <w:tc>
                <w:tcPr>
                  <w:tcW w:w="92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2</w:t>
                  </w:r>
                </w:p>
              </w:tc>
              <w:tc>
                <w:tcPr>
                  <w:tcW w:w="74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3</w:t>
                  </w:r>
                </w:p>
              </w:tc>
              <w:tc>
                <w:tcPr>
                  <w:tcW w:w="620"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4</w:t>
                  </w:r>
                </w:p>
              </w:tc>
              <w:tc>
                <w:tcPr>
                  <w:tcW w:w="1547"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5</w:t>
                  </w:r>
                </w:p>
              </w:tc>
              <w:tc>
                <w:tcPr>
                  <w:tcW w:w="992" w:type="dxa"/>
                  <w:tcBorders>
                    <w:top w:val="nil"/>
                    <w:left w:val="nil"/>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6</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4B47F6" w:rsidRPr="004B47F6" w:rsidRDefault="004B47F6" w:rsidP="004B47F6">
                  <w:pPr>
                    <w:jc w:val="center"/>
                    <w:rPr>
                      <w:rFonts w:ascii="Times New Roman" w:hAnsi="Times New Roman"/>
                      <w:sz w:val="20"/>
                      <w:szCs w:val="20"/>
                      <w:lang w:val="ru-RU" w:eastAsia="ru-RU" w:bidi="ar-SA"/>
                    </w:rPr>
                  </w:pPr>
                  <w:r w:rsidRPr="004B47F6">
                    <w:rPr>
                      <w:rFonts w:ascii="Times New Roman" w:hAnsi="Times New Roman"/>
                      <w:sz w:val="20"/>
                      <w:szCs w:val="20"/>
                      <w:lang w:val="ru-RU" w:eastAsia="ru-RU" w:bidi="ar-SA"/>
                    </w:rPr>
                    <w:t>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3236CF">
              <w:trPr>
                <w:trHeight w:val="30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2 710,3</w:t>
                  </w:r>
                </w:p>
              </w:tc>
            </w:tr>
            <w:tr w:rsidR="004B47F6" w:rsidRPr="004B47F6" w:rsidTr="003236CF">
              <w:trPr>
                <w:trHeight w:val="948"/>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756,7</w:t>
                  </w:r>
                </w:p>
              </w:tc>
            </w:tr>
            <w:tr w:rsidR="004B47F6" w:rsidRPr="004B47F6" w:rsidTr="003236CF">
              <w:trPr>
                <w:trHeight w:val="585"/>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756,7</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Глава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248,4</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144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585"/>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508,2</w:t>
                  </w:r>
                </w:p>
              </w:tc>
            </w:tr>
            <w:tr w:rsidR="004B47F6" w:rsidRPr="004B47F6" w:rsidTr="003236CF">
              <w:trPr>
                <w:trHeight w:val="126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1 931,7</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1 931,7</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обеспечение функций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505,1</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505,1</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165,1</w:t>
                  </w:r>
                </w:p>
              </w:tc>
            </w:tr>
            <w:tr w:rsidR="004B47F6" w:rsidRPr="004B47F6" w:rsidTr="003236CF">
              <w:trPr>
                <w:trHeight w:val="87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165,1</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Межбюджетные трансферты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44,4</w:t>
                  </w:r>
                </w:p>
              </w:tc>
            </w:tr>
            <w:tr w:rsidR="004B47F6" w:rsidRPr="004B47F6" w:rsidTr="003236CF">
              <w:trPr>
                <w:trHeight w:val="30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44,4</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55,5</w:t>
                  </w:r>
                </w:p>
              </w:tc>
            </w:tr>
            <w:tr w:rsidR="004B47F6" w:rsidRPr="004B47F6" w:rsidTr="003236CF">
              <w:trPr>
                <w:trHeight w:val="300"/>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55,5</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1 161,6</w:t>
                  </w:r>
                </w:p>
              </w:tc>
            </w:tr>
            <w:tr w:rsidR="004B47F6" w:rsidRPr="004B47F6" w:rsidTr="003236CF">
              <w:trPr>
                <w:trHeight w:val="948"/>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06</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77.0.00.01060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22,0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Резервные фонды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Резервный фонд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77.0.00.01110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948"/>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108,9</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108,9</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77.0.00.51180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1,1</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Гражданская оборона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870"/>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77.0.00.03091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87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126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57.0.00.00000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Основное мероприятие "Первичная профилактика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14</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57.0.01.P3140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Дорожное хозяйство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3 957,3</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Содержание автомобильных дорог</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36,8</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77.0.00.04095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910,3</w:t>
                  </w:r>
                </w:p>
              </w:tc>
            </w:tr>
            <w:tr w:rsidR="004B47F6" w:rsidRPr="004B47F6" w:rsidTr="003236CF">
              <w:trPr>
                <w:trHeight w:val="282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2 859,7</w:t>
                  </w:r>
                </w:p>
              </w:tc>
            </w:tr>
            <w:tr w:rsidR="004B47F6" w:rsidRPr="004B47F6" w:rsidTr="003236CF">
              <w:trPr>
                <w:trHeight w:val="313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proofErr w:type="spellStart"/>
                  <w:r w:rsidRPr="004B47F6">
                    <w:rPr>
                      <w:rFonts w:ascii="Times New Roman" w:hAnsi="Times New Roman"/>
                      <w:lang w:val="ru-RU" w:eastAsia="ru-RU" w:bidi="ar-SA"/>
                    </w:rPr>
                    <w:t>Софинансирование</w:t>
                  </w:r>
                  <w:proofErr w:type="spellEnd"/>
                  <w:r w:rsidRPr="004B47F6">
                    <w:rPr>
                      <w:rFonts w:ascii="Times New Roman" w:hAnsi="Times New Roman"/>
                      <w:lang w:val="ru-RU" w:eastAsia="ru-RU" w:bidi="ar-SA"/>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09</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77.0.00.S0760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150,5</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4 408,0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Коммунальное хозяйство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Мероприятия в области коммунального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02</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140,0</w:t>
                  </w:r>
                </w:p>
              </w:tc>
            </w:tr>
            <w:tr w:rsidR="004B47F6" w:rsidRPr="004B47F6" w:rsidTr="003236CF">
              <w:trPr>
                <w:trHeight w:val="300"/>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Благоустройство</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482,0</w:t>
                  </w:r>
                </w:p>
              </w:tc>
            </w:tr>
            <w:tr w:rsidR="004B47F6" w:rsidRPr="004B47F6" w:rsidTr="003236CF">
              <w:trPr>
                <w:trHeight w:val="585"/>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482,0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Прочие мероприятия по благоустройству (уличное освещение)</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Закупка товаров, работ и услуг для обеспечения государственных </w:t>
                  </w:r>
                  <w:r w:rsidRPr="004B47F6">
                    <w:rPr>
                      <w:rFonts w:ascii="Times New Roman" w:hAnsi="Times New Roman"/>
                      <w:lang w:val="ru-RU" w:eastAsia="ru-RU" w:bidi="ar-SA"/>
                    </w:rPr>
                    <w:lastRenderedPageBreak/>
                    <w:t>(муниципальных)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175,2</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6,8</w:t>
                  </w:r>
                </w:p>
              </w:tc>
            </w:tr>
            <w:tr w:rsidR="004B47F6" w:rsidRPr="004B47F6" w:rsidTr="003236CF">
              <w:trPr>
                <w:trHeight w:val="1725"/>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03</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300,0</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3 786,0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3 786,0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подведомственных учреждений</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2 006,0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779,4</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779,4</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Закупка товаров, работ и услуг для обеспечения </w:t>
                  </w:r>
                  <w:r w:rsidRPr="004B47F6">
                    <w:rPr>
                      <w:rFonts w:ascii="Times New Roman" w:hAnsi="Times New Roman"/>
                      <w:lang w:val="ru-RU" w:eastAsia="ru-RU" w:bidi="ar-SA"/>
                    </w:rPr>
                    <w:lastRenderedPageBreak/>
                    <w:t>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1 173,5</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1 173,5</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53,0</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77.0.00.05052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53,0</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05</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1 780,0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1 915,2</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624,2</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40,3</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40,3</w:t>
                  </w:r>
                </w:p>
              </w:tc>
            </w:tr>
            <w:tr w:rsidR="004B47F6" w:rsidRPr="004B47F6" w:rsidTr="003236CF">
              <w:trPr>
                <w:trHeight w:val="636"/>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574,4</w:t>
                  </w:r>
                </w:p>
              </w:tc>
            </w:tr>
            <w:tr w:rsidR="004B47F6" w:rsidRPr="004B47F6" w:rsidTr="003236CF">
              <w:trPr>
                <w:trHeight w:val="948"/>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574,4</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800</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9,6</w:t>
                  </w:r>
                </w:p>
              </w:tc>
            </w:tr>
            <w:tr w:rsidR="004B47F6" w:rsidRPr="004B47F6" w:rsidTr="003236CF">
              <w:trPr>
                <w:trHeight w:val="324"/>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77.0.00.08012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9,6</w:t>
                  </w:r>
                </w:p>
              </w:tc>
            </w:tr>
            <w:tr w:rsidR="004B47F6" w:rsidRPr="004B47F6" w:rsidTr="003236CF">
              <w:trPr>
                <w:trHeight w:val="1572"/>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1572"/>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77.0.00.70510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1 291,0</w:t>
                  </w:r>
                </w:p>
              </w:tc>
            </w:tr>
            <w:tr w:rsidR="004B47F6" w:rsidRPr="004B47F6" w:rsidTr="003236CF">
              <w:trPr>
                <w:trHeight w:val="324"/>
              </w:trPr>
              <w:tc>
                <w:tcPr>
                  <w:tcW w:w="3720" w:type="dxa"/>
                  <w:tcBorders>
                    <w:top w:val="nil"/>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nil"/>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77.0.00.00000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636"/>
              </w:trPr>
              <w:tc>
                <w:tcPr>
                  <w:tcW w:w="3720" w:type="dxa"/>
                  <w:tcBorders>
                    <w:top w:val="single" w:sz="4" w:space="0" w:color="auto"/>
                    <w:left w:val="single" w:sz="4" w:space="0" w:color="auto"/>
                    <w:bottom w:val="nil"/>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300</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636"/>
              </w:trPr>
              <w:tc>
                <w:tcPr>
                  <w:tcW w:w="3720" w:type="dxa"/>
                  <w:tcBorders>
                    <w:top w:val="single" w:sz="4" w:space="0" w:color="auto"/>
                    <w:left w:val="single" w:sz="4" w:space="0" w:color="auto"/>
                    <w:bottom w:val="single" w:sz="4" w:space="0" w:color="auto"/>
                    <w:right w:val="nil"/>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77.0.00.10012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310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272,0</w:t>
                  </w:r>
                </w:p>
              </w:tc>
            </w:tr>
            <w:tr w:rsidR="004B47F6" w:rsidRPr="004B47F6" w:rsidTr="003236CF">
              <w:trPr>
                <w:trHeight w:val="324"/>
              </w:trPr>
              <w:tc>
                <w:tcPr>
                  <w:tcW w:w="3720" w:type="dxa"/>
                  <w:tcBorders>
                    <w:top w:val="nil"/>
                    <w:left w:val="single" w:sz="4" w:space="0" w:color="auto"/>
                    <w:bottom w:val="single" w:sz="4" w:space="0" w:color="auto"/>
                    <w:right w:val="nil"/>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1547"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13 372,9</w:t>
                  </w: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W w:w="9816" w:type="dxa"/>
              <w:tblLayout w:type="fixed"/>
              <w:tblCellMar>
                <w:left w:w="30" w:type="dxa"/>
                <w:right w:w="30" w:type="dxa"/>
              </w:tblCellMar>
              <w:tblLook w:val="0000" w:firstRow="0" w:lastRow="0" w:firstColumn="0" w:lastColumn="0" w:noHBand="0" w:noVBand="0"/>
            </w:tblPr>
            <w:tblGrid>
              <w:gridCol w:w="1915"/>
              <w:gridCol w:w="1947"/>
              <w:gridCol w:w="1701"/>
              <w:gridCol w:w="307"/>
              <w:gridCol w:w="1111"/>
              <w:gridCol w:w="1908"/>
              <w:gridCol w:w="927"/>
            </w:tblGrid>
            <w:tr w:rsidR="004B47F6" w:rsidRPr="006E42D0" w:rsidTr="004B47F6">
              <w:trPr>
                <w:trHeight w:val="734"/>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4253" w:type="dxa"/>
                  <w:gridSpan w:val="4"/>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3</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___ сессии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________2022г</w:t>
                  </w:r>
                </w:p>
              </w:tc>
            </w:tr>
            <w:tr w:rsidR="004B47F6" w:rsidRPr="006E42D0" w:rsidTr="004B47F6">
              <w:trPr>
                <w:trHeight w:val="602"/>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p>
              </w:tc>
            </w:tr>
            <w:tr w:rsidR="004B47F6" w:rsidRPr="006E42D0" w:rsidTr="004B47F6">
              <w:trPr>
                <w:trHeight w:val="667"/>
              </w:trPr>
              <w:tc>
                <w:tcPr>
                  <w:tcW w:w="9816" w:type="dxa"/>
                  <w:gridSpan w:val="7"/>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Исполнение расходов бюджета Убинского района  по разделам, подразделам классификации расходов бюджета за 2021 год </w:t>
                  </w:r>
                </w:p>
              </w:tc>
            </w:tr>
            <w:tr w:rsidR="004B47F6" w:rsidRPr="006E42D0" w:rsidTr="004B47F6">
              <w:trPr>
                <w:trHeight w:val="274"/>
              </w:trPr>
              <w:tc>
                <w:tcPr>
                  <w:tcW w:w="3862"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RPr="006E42D0" w:rsidTr="004B47F6">
              <w:trPr>
                <w:trHeight w:val="132"/>
              </w:trPr>
              <w:tc>
                <w:tcPr>
                  <w:tcW w:w="3862"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4B47F6">
              <w:trPr>
                <w:trHeight w:val="185"/>
              </w:trPr>
              <w:tc>
                <w:tcPr>
                  <w:tcW w:w="3862"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701" w:type="dxa"/>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1418" w:type="dxa"/>
                  <w:gridSpan w:val="2"/>
                  <w:tcBorders>
                    <w:top w:val="nil"/>
                    <w:left w:val="nil"/>
                    <w:bottom w:val="nil"/>
                    <w:right w:val="nil"/>
                  </w:tcBorders>
                </w:tcPr>
                <w:p w:rsidR="004B47F6" w:rsidRDefault="004B47F6">
                  <w:pPr>
                    <w:autoSpaceDE w:val="0"/>
                    <w:autoSpaceDN w:val="0"/>
                    <w:adjustRightInd w:val="0"/>
                    <w:jc w:val="right"/>
                    <w:rPr>
                      <w:rFonts w:ascii="Arial" w:eastAsiaTheme="minorHAnsi" w:hAnsi="Arial" w:cs="Arial"/>
                      <w:color w:val="000000"/>
                      <w:sz w:val="20"/>
                      <w:szCs w:val="20"/>
                      <w:lang w:val="ru-RU" w:bidi="ar-SA"/>
                    </w:rPr>
                  </w:pPr>
                </w:p>
              </w:tc>
              <w:tc>
                <w:tcPr>
                  <w:tcW w:w="2835" w:type="dxa"/>
                  <w:gridSpan w:val="2"/>
                  <w:tcBorders>
                    <w:top w:val="nil"/>
                    <w:left w:val="nil"/>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рублей</w:t>
                  </w:r>
                </w:p>
              </w:tc>
            </w:tr>
            <w:tr w:rsidR="004B47F6" w:rsidTr="004B47F6">
              <w:trPr>
                <w:trHeight w:val="274"/>
              </w:trPr>
              <w:tc>
                <w:tcPr>
                  <w:tcW w:w="3862" w:type="dxa"/>
                  <w:gridSpan w:val="2"/>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701" w:type="dxa"/>
                  <w:tcBorders>
                    <w:top w:val="single" w:sz="6" w:space="0" w:color="auto"/>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1418" w:type="dxa"/>
                  <w:gridSpan w:val="2"/>
                  <w:tcBorders>
                    <w:top w:val="single" w:sz="6" w:space="0" w:color="auto"/>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Сумма </w:t>
                  </w:r>
                </w:p>
              </w:tc>
            </w:tr>
            <w:tr w:rsidR="004B47F6" w:rsidTr="004B47F6">
              <w:trPr>
                <w:trHeight w:val="612"/>
              </w:trPr>
              <w:tc>
                <w:tcPr>
                  <w:tcW w:w="3862" w:type="dxa"/>
                  <w:gridSpan w:val="2"/>
                  <w:tcBorders>
                    <w:top w:val="nil"/>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701" w:type="dxa"/>
                  <w:tcBorders>
                    <w:top w:val="nil"/>
                    <w:left w:val="single" w:sz="6" w:space="0" w:color="auto"/>
                    <w:bottom w:val="nil"/>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1418" w:type="dxa"/>
                  <w:gridSpan w:val="2"/>
                  <w:tcBorders>
                    <w:top w:val="nil"/>
                    <w:left w:val="single" w:sz="6" w:space="0" w:color="auto"/>
                    <w:bottom w:val="nil"/>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2835" w:type="dxa"/>
                  <w:gridSpan w:val="2"/>
                  <w:tcBorders>
                    <w:top w:val="nil"/>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2 710,3</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756,7</w:t>
                  </w:r>
                </w:p>
              </w:tc>
            </w:tr>
            <w:tr w:rsidR="004B47F6" w:rsidTr="004B47F6">
              <w:trPr>
                <w:trHeight w:val="912"/>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1 931,7</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110,0</w:t>
                  </w:r>
                </w:p>
              </w:tc>
            </w:tr>
            <w:tr w:rsidR="004B47F6" w:rsidTr="004B47F6">
              <w:trPr>
                <w:trHeight w:val="45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684"/>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3 957,3</w:t>
                  </w:r>
                </w:p>
              </w:tc>
            </w:tr>
            <w:tr w:rsidR="004B47F6" w:rsidTr="004B47F6">
              <w:trPr>
                <w:trHeight w:val="22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4 408,0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140,0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482,0</w:t>
                  </w:r>
                </w:p>
              </w:tc>
            </w:tr>
            <w:tr w:rsidR="004B47F6" w:rsidTr="004B47F6">
              <w:trPr>
                <w:trHeight w:val="456"/>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3 786,0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1 915,2</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1701" w:type="dxa"/>
                  <w:tcBorders>
                    <w:top w:val="single" w:sz="6" w:space="0" w:color="auto"/>
                    <w:left w:val="single" w:sz="6" w:space="0" w:color="auto"/>
                    <w:bottom w:val="single" w:sz="6" w:space="0" w:color="auto"/>
                    <w:right w:val="nil"/>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18"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2835" w:type="dxa"/>
                  <w:gridSpan w:val="2"/>
                  <w:tcBorders>
                    <w:top w:val="single" w:sz="6" w:space="0" w:color="auto"/>
                    <w:left w:val="single" w:sz="6" w:space="0" w:color="auto"/>
                    <w:bottom w:val="single" w:sz="6" w:space="0" w:color="auto"/>
                    <w:right w:val="single" w:sz="6" w:space="0" w:color="auto"/>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272,0</w:t>
                  </w:r>
                </w:p>
              </w:tc>
            </w:tr>
            <w:tr w:rsidR="004B47F6" w:rsidTr="004B47F6">
              <w:trPr>
                <w:trHeight w:val="218"/>
              </w:trPr>
              <w:tc>
                <w:tcPr>
                  <w:tcW w:w="3862" w:type="dxa"/>
                  <w:gridSpan w:val="2"/>
                  <w:tcBorders>
                    <w:top w:val="single" w:sz="6" w:space="0" w:color="auto"/>
                    <w:left w:val="single" w:sz="6" w:space="0" w:color="auto"/>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701" w:type="dxa"/>
                  <w:tcBorders>
                    <w:top w:val="single" w:sz="6" w:space="0" w:color="auto"/>
                    <w:left w:val="nil"/>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1418" w:type="dxa"/>
                  <w:gridSpan w:val="2"/>
                  <w:tcBorders>
                    <w:top w:val="single" w:sz="6" w:space="0" w:color="auto"/>
                    <w:left w:val="nil"/>
                    <w:bottom w:val="single" w:sz="6" w:space="0" w:color="auto"/>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2835" w:type="dxa"/>
                  <w:gridSpan w:val="2"/>
                  <w:tcBorders>
                    <w:top w:val="nil"/>
                    <w:left w:val="nil"/>
                    <w:bottom w:val="single" w:sz="6" w:space="0" w:color="auto"/>
                    <w:right w:val="nil"/>
                  </w:tcBorders>
                </w:tcPr>
                <w:p w:rsidR="004B47F6" w:rsidRDefault="004B47F6">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13 372,9</w:t>
                  </w:r>
                </w:p>
              </w:tc>
            </w:tr>
            <w:tr w:rsidR="004B47F6" w:rsidTr="004B47F6">
              <w:trPr>
                <w:gridAfter w:val="1"/>
                <w:wAfter w:w="927" w:type="dxa"/>
                <w:trHeight w:val="151"/>
              </w:trPr>
              <w:tc>
                <w:tcPr>
                  <w:tcW w:w="1915" w:type="dxa"/>
                  <w:tcBorders>
                    <w:top w:val="nil"/>
                    <w:left w:val="nil"/>
                    <w:bottom w:val="nil"/>
                    <w:right w:val="nil"/>
                  </w:tcBorders>
                </w:tcPr>
                <w:p w:rsidR="004B47F6" w:rsidRDefault="004B47F6" w:rsidP="004B47F6">
                  <w:pPr>
                    <w:spacing w:after="200" w:line="276" w:lineRule="auto"/>
                    <w:rPr>
                      <w:rFonts w:ascii="Times New Roman" w:eastAsiaTheme="minorHAnsi" w:hAnsi="Times New Roman"/>
                      <w:color w:val="000000"/>
                      <w:lang w:val="ru-RU" w:bidi="ar-SA"/>
                    </w:rPr>
                  </w:pPr>
                </w:p>
              </w:tc>
              <w:tc>
                <w:tcPr>
                  <w:tcW w:w="3955" w:type="dxa"/>
                  <w:gridSpan w:val="3"/>
                  <w:tcBorders>
                    <w:top w:val="nil"/>
                    <w:left w:val="nil"/>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c>
                <w:tcPr>
                  <w:tcW w:w="3019" w:type="dxa"/>
                  <w:gridSpan w:val="2"/>
                  <w:tcBorders>
                    <w:top w:val="nil"/>
                    <w:left w:val="nil"/>
                    <w:bottom w:val="nil"/>
                    <w:right w:val="nil"/>
                  </w:tcBorders>
                </w:tcPr>
                <w:p w:rsidR="004B47F6" w:rsidRDefault="004B47F6">
                  <w:pPr>
                    <w:autoSpaceDE w:val="0"/>
                    <w:autoSpaceDN w:val="0"/>
                    <w:adjustRightInd w:val="0"/>
                    <w:rPr>
                      <w:rFonts w:ascii="Times New Roman" w:eastAsiaTheme="minorHAnsi" w:hAnsi="Times New Roman"/>
                      <w:color w:val="000000"/>
                      <w:lang w:val="ru-RU" w:bidi="ar-SA"/>
                    </w:rPr>
                  </w:pPr>
                </w:p>
              </w:tc>
            </w:tr>
            <w:tr w:rsidR="004B47F6" w:rsidRPr="006E42D0" w:rsidTr="004B47F6">
              <w:tblPrEx>
                <w:tblCellMar>
                  <w:left w:w="108" w:type="dxa"/>
                  <w:right w:w="108" w:type="dxa"/>
                </w:tblCellMar>
                <w:tblLook w:val="04A0" w:firstRow="1" w:lastRow="0" w:firstColumn="1" w:lastColumn="0" w:noHBand="0" w:noVBand="1"/>
              </w:tblPrEx>
              <w:trPr>
                <w:trHeight w:val="555"/>
              </w:trPr>
              <w:tc>
                <w:tcPr>
                  <w:tcW w:w="9816" w:type="dxa"/>
                  <w:gridSpan w:val="7"/>
                  <w:vMerge w:val="restart"/>
                  <w:tcBorders>
                    <w:top w:val="nil"/>
                    <w:left w:val="nil"/>
                    <w:bottom w:val="nil"/>
                    <w:right w:val="nil"/>
                  </w:tcBorders>
                  <w:shd w:val="clear" w:color="auto" w:fill="auto"/>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Приложение № 4</w:t>
                  </w:r>
                  <w:r w:rsidRPr="004B47F6">
                    <w:rPr>
                      <w:rFonts w:ascii="Times New Roman" w:hAnsi="Times New Roman"/>
                      <w:lang w:val="ru-RU" w:eastAsia="ru-RU" w:bidi="ar-SA"/>
                    </w:rPr>
                    <w:br/>
                    <w:t xml:space="preserve"> к решению  ___ </w:t>
                  </w:r>
                  <w:proofErr w:type="gramStart"/>
                  <w:r w:rsidRPr="004B47F6">
                    <w:rPr>
                      <w:rFonts w:ascii="Times New Roman" w:hAnsi="Times New Roman"/>
                      <w:lang w:val="ru-RU" w:eastAsia="ru-RU" w:bidi="ar-SA"/>
                    </w:rPr>
                    <w:t xml:space="preserve">сессии </w:t>
                  </w:r>
                  <w:r w:rsidRPr="004B47F6">
                    <w:rPr>
                      <w:rFonts w:ascii="Times New Roman" w:hAnsi="Times New Roman"/>
                      <w:lang w:val="ru-RU" w:eastAsia="ru-RU" w:bidi="ar-SA"/>
                    </w:rPr>
                    <w:br/>
                    <w:t xml:space="preserve">Совета депутатов Борисоглебского сельсовета </w:t>
                  </w:r>
                  <w:r w:rsidRPr="004B47F6">
                    <w:rPr>
                      <w:rFonts w:ascii="Times New Roman" w:hAnsi="Times New Roman"/>
                      <w:lang w:val="ru-RU" w:eastAsia="ru-RU" w:bidi="ar-SA"/>
                    </w:rPr>
                    <w:br/>
                    <w:t xml:space="preserve">Убинского района Новосибирской области </w:t>
                  </w:r>
                  <w:r w:rsidRPr="004B47F6">
                    <w:rPr>
                      <w:rFonts w:ascii="Times New Roman" w:hAnsi="Times New Roman"/>
                      <w:lang w:val="ru-RU" w:eastAsia="ru-RU" w:bidi="ar-SA"/>
                    </w:rPr>
                    <w:br/>
                    <w:t>шестого созыва</w:t>
                  </w:r>
                  <w:proofErr w:type="gramEnd"/>
                  <w:r w:rsidRPr="004B47F6">
                    <w:rPr>
                      <w:rFonts w:ascii="Times New Roman" w:hAnsi="Times New Roman"/>
                      <w:lang w:val="ru-RU" w:eastAsia="ru-RU" w:bidi="ar-SA"/>
                    </w:rPr>
                    <w:t xml:space="preserve"> от "__" ________2022г</w:t>
                  </w:r>
                </w:p>
              </w:tc>
            </w:tr>
            <w:tr w:rsidR="004B47F6" w:rsidRPr="006E42D0" w:rsidTr="004B47F6">
              <w:tblPrEx>
                <w:tblCellMar>
                  <w:left w:w="108" w:type="dxa"/>
                  <w:right w:w="108" w:type="dxa"/>
                </w:tblCellMar>
                <w:tblLook w:val="04A0" w:firstRow="1" w:lastRow="0" w:firstColumn="1" w:lastColumn="0" w:noHBand="0" w:noVBand="1"/>
              </w:tblPrEx>
              <w:trPr>
                <w:trHeight w:val="1005"/>
              </w:trPr>
              <w:tc>
                <w:tcPr>
                  <w:tcW w:w="9816"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6E42D0" w:rsidTr="004B47F6">
              <w:tblPrEx>
                <w:tblCellMar>
                  <w:left w:w="108" w:type="dxa"/>
                  <w:right w:w="108" w:type="dxa"/>
                </w:tblCellMar>
                <w:tblLook w:val="04A0" w:firstRow="1" w:lastRow="0" w:firstColumn="1" w:lastColumn="0" w:noHBand="0" w:noVBand="1"/>
              </w:tblPrEx>
              <w:trPr>
                <w:trHeight w:val="300"/>
              </w:trPr>
              <w:tc>
                <w:tcPr>
                  <w:tcW w:w="9816" w:type="dxa"/>
                  <w:gridSpan w:val="7"/>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W w:w="9957" w:type="dxa"/>
              <w:tblLayout w:type="fixed"/>
              <w:tblLook w:val="04A0" w:firstRow="1" w:lastRow="0" w:firstColumn="1" w:lastColumn="0" w:noHBand="0" w:noVBand="1"/>
            </w:tblPr>
            <w:tblGrid>
              <w:gridCol w:w="2728"/>
              <w:gridCol w:w="4394"/>
              <w:gridCol w:w="2835"/>
            </w:tblGrid>
            <w:tr w:rsidR="004B47F6" w:rsidRPr="00152A94" w:rsidTr="004B47F6">
              <w:trPr>
                <w:trHeight w:val="525"/>
              </w:trPr>
              <w:tc>
                <w:tcPr>
                  <w:tcW w:w="9957" w:type="dxa"/>
                  <w:gridSpan w:val="3"/>
                  <w:vMerge w:val="restart"/>
                  <w:tcBorders>
                    <w:top w:val="nil"/>
                    <w:left w:val="nil"/>
                    <w:bottom w:val="nil"/>
                    <w:right w:val="nil"/>
                  </w:tcBorders>
                  <w:shd w:val="clear" w:color="auto" w:fill="auto"/>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Исполнение </w:t>
                  </w:r>
                  <w:proofErr w:type="gramStart"/>
                  <w:r w:rsidRPr="004B47F6">
                    <w:rPr>
                      <w:rFonts w:ascii="Times New Roman" w:hAnsi="Times New Roman"/>
                      <w:lang w:val="ru-RU" w:eastAsia="ru-RU" w:bidi="ar-SA"/>
                    </w:rPr>
                    <w:t>источников финансирования дефицита бюджета Борисоглебского сельсовета Убинского района</w:t>
                  </w:r>
                  <w:proofErr w:type="gramEnd"/>
                  <w:r w:rsidRPr="004B47F6">
                    <w:rPr>
                      <w:rFonts w:ascii="Times New Roman" w:hAnsi="Times New Roman"/>
                      <w:lang w:val="ru-RU" w:eastAsia="ru-RU" w:bidi="ar-SA"/>
                    </w:rPr>
                    <w:t xml:space="preserve"> по кодам классификации источников финансирования дефицитов бюджета за 2021 год</w:t>
                  </w:r>
                </w:p>
              </w:tc>
            </w:tr>
            <w:tr w:rsidR="004B47F6" w:rsidRPr="00152A94" w:rsidTr="004B47F6">
              <w:trPr>
                <w:trHeight w:val="300"/>
              </w:trPr>
              <w:tc>
                <w:tcPr>
                  <w:tcW w:w="9957" w:type="dxa"/>
                  <w:gridSpan w:val="3"/>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4B47F6">
              <w:trPr>
                <w:trHeight w:val="25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sz w:val="20"/>
                      <w:szCs w:val="20"/>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sz w:val="20"/>
                      <w:szCs w:val="20"/>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jc w:val="right"/>
                    <w:rPr>
                      <w:rFonts w:ascii="Times New Roman" w:hAnsi="Times New Roman"/>
                      <w:lang w:val="ru-RU" w:eastAsia="ru-RU" w:bidi="ar-SA"/>
                    </w:rPr>
                  </w:pPr>
                  <w:r w:rsidRPr="004B47F6">
                    <w:rPr>
                      <w:rFonts w:ascii="Times New Roman" w:hAnsi="Times New Roman"/>
                      <w:lang w:val="ru-RU" w:eastAsia="ru-RU" w:bidi="ar-SA"/>
                    </w:rPr>
                    <w:t>тыс. руб.</w:t>
                  </w:r>
                </w:p>
              </w:tc>
            </w:tr>
            <w:tr w:rsidR="004B47F6" w:rsidRPr="004B47F6" w:rsidTr="004B47F6">
              <w:trPr>
                <w:trHeight w:val="4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rPr>
                      <w:rFonts w:ascii="Arial" w:hAnsi="Arial" w:cs="Arial"/>
                      <w:sz w:val="16"/>
                      <w:szCs w:val="16"/>
                      <w:lang w:val="ru-RU" w:eastAsia="ru-RU" w:bidi="ar-SA"/>
                    </w:rPr>
                  </w:pPr>
                </w:p>
              </w:tc>
            </w:tr>
            <w:tr w:rsidR="004B47F6" w:rsidRPr="004B47F6" w:rsidTr="004B47F6">
              <w:trPr>
                <w:trHeight w:val="255"/>
              </w:trPr>
              <w:tc>
                <w:tcPr>
                  <w:tcW w:w="2728" w:type="dxa"/>
                  <w:tcBorders>
                    <w:top w:val="single" w:sz="8" w:space="0" w:color="auto"/>
                    <w:left w:val="single" w:sz="8" w:space="0" w:color="auto"/>
                    <w:bottom w:val="nil"/>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Исполнено (</w:t>
                  </w:r>
                  <w:proofErr w:type="spellStart"/>
                  <w:r w:rsidRPr="004B47F6">
                    <w:rPr>
                      <w:rFonts w:ascii="Times New Roman" w:hAnsi="Times New Roman"/>
                      <w:lang w:val="ru-RU" w:eastAsia="ru-RU" w:bidi="ar-SA"/>
                    </w:rPr>
                    <w:t>тыс</w:t>
                  </w:r>
                  <w:proofErr w:type="gramStart"/>
                  <w:r w:rsidRPr="004B47F6">
                    <w:rPr>
                      <w:rFonts w:ascii="Times New Roman" w:hAnsi="Times New Roman"/>
                      <w:lang w:val="ru-RU" w:eastAsia="ru-RU" w:bidi="ar-SA"/>
                    </w:rPr>
                    <w:t>.р</w:t>
                  </w:r>
                  <w:proofErr w:type="gramEnd"/>
                  <w:r w:rsidRPr="004B47F6">
                    <w:rPr>
                      <w:rFonts w:ascii="Times New Roman" w:hAnsi="Times New Roman"/>
                      <w:lang w:val="ru-RU" w:eastAsia="ru-RU" w:bidi="ar-SA"/>
                    </w:rPr>
                    <w:t>уб</w:t>
                  </w:r>
                  <w:proofErr w:type="spellEnd"/>
                  <w:r w:rsidRPr="004B47F6">
                    <w:rPr>
                      <w:rFonts w:ascii="Times New Roman" w:hAnsi="Times New Roman"/>
                      <w:lang w:val="ru-RU" w:eastAsia="ru-RU" w:bidi="ar-SA"/>
                    </w:rPr>
                    <w:t>)</w:t>
                  </w:r>
                </w:p>
              </w:tc>
            </w:tr>
            <w:tr w:rsidR="004B47F6" w:rsidRPr="004B47F6" w:rsidTr="004B47F6">
              <w:trPr>
                <w:trHeight w:val="948"/>
              </w:trPr>
              <w:tc>
                <w:tcPr>
                  <w:tcW w:w="2728" w:type="dxa"/>
                  <w:tcBorders>
                    <w:top w:val="nil"/>
                    <w:left w:val="single" w:sz="8" w:space="0" w:color="auto"/>
                    <w:bottom w:val="single" w:sz="8" w:space="0" w:color="auto"/>
                    <w:right w:val="nil"/>
                  </w:tcBorders>
                  <w:shd w:val="clear" w:color="auto" w:fill="auto"/>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КОД</w:t>
                  </w: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4B47F6" w:rsidRPr="004B47F6" w:rsidRDefault="004B47F6" w:rsidP="004B47F6">
                  <w:pPr>
                    <w:rPr>
                      <w:rFonts w:ascii="Times New Roman" w:hAnsi="Times New Roman"/>
                      <w:lang w:val="ru-RU" w:eastAsia="ru-RU" w:bidi="ar-SA"/>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B47F6" w:rsidRPr="004B47F6" w:rsidRDefault="004B47F6" w:rsidP="004B47F6">
                  <w:pPr>
                    <w:rPr>
                      <w:rFonts w:ascii="Times New Roman" w:hAnsi="Times New Roman"/>
                      <w:lang w:val="ru-RU" w:eastAsia="ru-RU" w:bidi="ar-SA"/>
                    </w:rPr>
                  </w:pP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01 00 00 00 00 0000 000</w:t>
                  </w:r>
                </w:p>
              </w:tc>
              <w:tc>
                <w:tcPr>
                  <w:tcW w:w="4394" w:type="dxa"/>
                  <w:tcBorders>
                    <w:top w:val="nil"/>
                    <w:left w:val="single" w:sz="8" w:space="0" w:color="auto"/>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Источники внутреннего финансирования дефицитов бюджетов</w:t>
                  </w:r>
                </w:p>
              </w:tc>
              <w:tc>
                <w:tcPr>
                  <w:tcW w:w="2835" w:type="dxa"/>
                  <w:tcBorders>
                    <w:top w:val="nil"/>
                    <w:left w:val="single" w:sz="4" w:space="0" w:color="auto"/>
                    <w:bottom w:val="single" w:sz="4" w:space="0" w:color="auto"/>
                    <w:right w:val="nil"/>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Кредиты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01 02 00 00 00 0000 700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01 02 00 00 10 0000 710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кредитов от кредитных организаций бюджетами сельских поселений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01 02 00 00 00 0000 800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01 02 00 00 10 0000 810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01 03 00 00 00 0000 000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Бюджетные кредиты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01 03 01 00 00 0000 700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01 03 01 00 10 0000 710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936"/>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01 03 01 00 00 0000 800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Получение бюджетных  кредитов, полученных от других бюджетов бюджетной системы Российской </w:t>
                  </w:r>
                  <w:r w:rsidRPr="004B47F6">
                    <w:rPr>
                      <w:rFonts w:ascii="Times New Roman" w:hAnsi="Times New Roman"/>
                      <w:lang w:val="ru-RU" w:eastAsia="ru-RU" w:bidi="ar-SA"/>
                    </w:rPr>
                    <w:lastRenderedPageBreak/>
                    <w:t>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bottom"/>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lastRenderedPageBreak/>
                    <w:t xml:space="preserve"> 01 03 0100 10 0000 810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01 05 02 01 00 0000 510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01 05 02 01 10 0000 510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-13 688,5</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01 05 00 00 00 0000 600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312"/>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01 05 02 01 00 0000 610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01 05 02 01 10 0000 610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13 372,9</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01 06 00 00 00 0000 000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Иные источники внутреннего финансирования дефицитов бюджетов</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01 06 05 00 00 0000 000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01 06 05 00 00 0000 500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Предоставление бюджетны</w:t>
                  </w:r>
                  <w:r w:rsidRPr="004B47F6">
                    <w:rPr>
                      <w:rFonts w:ascii="Times New Roman" w:hAnsi="Times New Roman"/>
                      <w:lang w:val="ru-RU" w:eastAsia="ru-RU" w:bidi="ar-SA"/>
                    </w:rPr>
                    <w:t>х кредитов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01 06 05 02 10 0000 540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t xml:space="preserve">Предоставление </w:t>
                  </w:r>
                  <w:r>
                    <w:rPr>
                      <w:rFonts w:ascii="Times New Roman" w:hAnsi="Times New Roman"/>
                      <w:lang w:val="ru-RU" w:eastAsia="ru-RU" w:bidi="ar-SA"/>
                    </w:rPr>
                    <w:t>бюджетны</w:t>
                  </w:r>
                  <w:r w:rsidRPr="004B47F6">
                    <w:rPr>
                      <w:rFonts w:ascii="Times New Roman" w:hAnsi="Times New Roman"/>
                      <w:lang w:val="ru-RU" w:eastAsia="ru-RU" w:bidi="ar-SA"/>
                    </w:rPr>
                    <w:t xml:space="preserve">х кредитов другим бюджетам бюджетной системы  Российской Федерации </w:t>
                  </w:r>
                  <w:r>
                    <w:rPr>
                      <w:rFonts w:ascii="Times New Roman" w:hAnsi="Times New Roman"/>
                      <w:lang w:val="ru-RU" w:eastAsia="ru-RU" w:bidi="ar-SA"/>
                    </w:rPr>
                    <w:t>из бюджетов сельских поселений</w:t>
                  </w:r>
                  <w:r w:rsidRPr="004B47F6">
                    <w:rPr>
                      <w:rFonts w:ascii="Times New Roman" w:hAnsi="Times New Roman"/>
                      <w:lang w:val="ru-RU" w:eastAsia="ru-RU" w:bidi="ar-SA"/>
                    </w:rPr>
                    <w:t xml:space="preserve">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624"/>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01 06 05 00 00 0000 600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Возврат бюджетны</w:t>
                  </w:r>
                  <w:r w:rsidRPr="004B47F6">
                    <w:rPr>
                      <w:rFonts w:ascii="Times New Roman" w:hAnsi="Times New Roman"/>
                      <w:lang w:val="ru-RU" w:eastAsia="ru-RU" w:bidi="ar-SA"/>
                    </w:rPr>
                    <w:t>х кредитов, предоставленных внутри страны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1248"/>
              </w:trPr>
              <w:tc>
                <w:tcPr>
                  <w:tcW w:w="2728" w:type="dxa"/>
                  <w:tcBorders>
                    <w:top w:val="nil"/>
                    <w:left w:val="single" w:sz="8" w:space="0" w:color="auto"/>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 xml:space="preserve"> 01 06 05 02 10 0000 640</w:t>
                  </w:r>
                </w:p>
              </w:tc>
              <w:tc>
                <w:tcPr>
                  <w:tcW w:w="4394" w:type="dxa"/>
                  <w:tcBorders>
                    <w:top w:val="nil"/>
                    <w:left w:val="nil"/>
                    <w:bottom w:val="single" w:sz="4" w:space="0" w:color="auto"/>
                    <w:right w:val="single" w:sz="4" w:space="0" w:color="auto"/>
                  </w:tcBorders>
                  <w:shd w:val="clear" w:color="auto" w:fill="auto"/>
                  <w:vAlign w:val="center"/>
                  <w:hideMark/>
                </w:tcPr>
                <w:p w:rsidR="004B47F6" w:rsidRPr="004B47F6" w:rsidRDefault="004B47F6" w:rsidP="004B47F6">
                  <w:pPr>
                    <w:rPr>
                      <w:rFonts w:ascii="Times New Roman" w:hAnsi="Times New Roman"/>
                      <w:lang w:val="ru-RU" w:eastAsia="ru-RU" w:bidi="ar-SA"/>
                    </w:rPr>
                  </w:pPr>
                  <w:r>
                    <w:rPr>
                      <w:rFonts w:ascii="Times New Roman" w:hAnsi="Times New Roman"/>
                      <w:lang w:val="ru-RU" w:eastAsia="ru-RU" w:bidi="ar-SA"/>
                    </w:rPr>
                    <w:t>Возврат бюджетны</w:t>
                  </w:r>
                  <w:r w:rsidRPr="004B47F6">
                    <w:rPr>
                      <w:rFonts w:ascii="Times New Roman" w:hAnsi="Times New Roman"/>
                      <w:lang w:val="ru-RU" w:eastAsia="ru-RU" w:bidi="ar-SA"/>
                    </w:rPr>
                    <w:t>х кредитов, предоставленных другим бюджетам бюджетной системы  Российской Федерации из сельских поселений  в валюте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0,0</w:t>
                  </w:r>
                </w:p>
              </w:tc>
            </w:tr>
            <w:tr w:rsidR="004B47F6" w:rsidRPr="004B47F6" w:rsidTr="004B47F6">
              <w:trPr>
                <w:trHeight w:val="405"/>
              </w:trPr>
              <w:tc>
                <w:tcPr>
                  <w:tcW w:w="712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lang w:val="ru-RU" w:eastAsia="ru-RU" w:bidi="ar-SA"/>
                    </w:rPr>
                    <w:t>Итого:</w:t>
                  </w:r>
                </w:p>
              </w:tc>
              <w:tc>
                <w:tcPr>
                  <w:tcW w:w="2835" w:type="dxa"/>
                  <w:tcBorders>
                    <w:top w:val="nil"/>
                    <w:left w:val="nil"/>
                    <w:bottom w:val="single" w:sz="4" w:space="0" w:color="auto"/>
                    <w:right w:val="single" w:sz="4" w:space="0" w:color="auto"/>
                  </w:tcBorders>
                  <w:shd w:val="clear" w:color="auto" w:fill="auto"/>
                  <w:noWrap/>
                  <w:vAlign w:val="center"/>
                  <w:hideMark/>
                </w:tcPr>
                <w:p w:rsidR="004B47F6" w:rsidRPr="004B47F6" w:rsidRDefault="004B47F6" w:rsidP="004B47F6">
                  <w:pPr>
                    <w:jc w:val="center"/>
                    <w:rPr>
                      <w:rFonts w:ascii="Times New Roman" w:hAnsi="Times New Roman"/>
                      <w:lang w:val="ru-RU" w:eastAsia="ru-RU" w:bidi="ar-SA"/>
                    </w:rPr>
                  </w:pPr>
                  <w:r w:rsidRPr="004B47F6">
                    <w:rPr>
                      <w:rFonts w:ascii="Times New Roman" w:hAnsi="Times New Roman"/>
                      <w:color w:val="FF0000"/>
                      <w:lang w:val="ru-RU" w:eastAsia="ru-RU" w:bidi="ar-SA"/>
                    </w:rPr>
                    <w:t>-315,6</w:t>
                  </w:r>
                </w:p>
              </w:tc>
            </w:tr>
            <w:tr w:rsidR="004B47F6" w:rsidRPr="004B47F6" w:rsidTr="004B47F6">
              <w:trPr>
                <w:trHeight w:val="525"/>
              </w:trPr>
              <w:tc>
                <w:tcPr>
                  <w:tcW w:w="2728"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c>
                <w:tcPr>
                  <w:tcW w:w="4394"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c>
                <w:tcPr>
                  <w:tcW w:w="2835" w:type="dxa"/>
                  <w:tcBorders>
                    <w:top w:val="nil"/>
                    <w:left w:val="nil"/>
                    <w:bottom w:val="nil"/>
                    <w:right w:val="nil"/>
                  </w:tcBorders>
                  <w:shd w:val="clear" w:color="auto" w:fill="auto"/>
                  <w:noWrap/>
                  <w:vAlign w:val="bottom"/>
                  <w:hideMark/>
                </w:tcPr>
                <w:p w:rsidR="004B47F6" w:rsidRPr="004B47F6" w:rsidRDefault="004B47F6" w:rsidP="004B47F6">
                  <w:pPr>
                    <w:rPr>
                      <w:rFonts w:ascii="Times New Roman" w:hAnsi="Times New Roman"/>
                      <w:lang w:val="ru-RU" w:eastAsia="ru-RU" w:bidi="ar-SA"/>
                    </w:rPr>
                  </w:pPr>
                </w:p>
              </w:tc>
            </w:tr>
            <w:tr w:rsidR="004B47F6" w:rsidRPr="006E42D0" w:rsidTr="004B47F6">
              <w:trPr>
                <w:trHeight w:val="585"/>
              </w:trPr>
              <w:tc>
                <w:tcPr>
                  <w:tcW w:w="9957" w:type="dxa"/>
                  <w:gridSpan w:val="3"/>
                  <w:vMerge w:val="restart"/>
                  <w:tcBorders>
                    <w:top w:val="nil"/>
                    <w:left w:val="nil"/>
                    <w:bottom w:val="nil"/>
                    <w:right w:val="nil"/>
                  </w:tcBorders>
                  <w:shd w:val="clear" w:color="auto" w:fill="auto"/>
                  <w:vAlign w:val="bottom"/>
                  <w:hideMark/>
                </w:tcPr>
                <w:p w:rsidR="004B47F6" w:rsidRPr="004B47F6" w:rsidRDefault="004B47F6" w:rsidP="004B47F6">
                  <w:pPr>
                    <w:rPr>
                      <w:rFonts w:ascii="Times New Roman" w:hAnsi="Times New Roman"/>
                      <w:lang w:val="ru-RU" w:eastAsia="ru-RU" w:bidi="ar-SA"/>
                    </w:rPr>
                  </w:pPr>
                  <w:r w:rsidRPr="004B47F6">
                    <w:rPr>
                      <w:rFonts w:ascii="Times New Roman" w:hAnsi="Times New Roman"/>
                      <w:lang w:val="ru-RU" w:eastAsia="ru-RU" w:bidi="ar-SA"/>
                    </w:rPr>
                    <w:lastRenderedPageBreak/>
                    <w:t>* без учета неоднократного привлечения и погашения бюджетных кредитов на пополнение остатков средств на счетах бюджетов сельских поселений</w:t>
                  </w:r>
                </w:p>
              </w:tc>
            </w:tr>
            <w:tr w:rsidR="004B47F6" w:rsidRPr="006E42D0" w:rsidTr="004B47F6">
              <w:trPr>
                <w:trHeight w:val="276"/>
              </w:trPr>
              <w:tc>
                <w:tcPr>
                  <w:tcW w:w="9957" w:type="dxa"/>
                  <w:gridSpan w:val="3"/>
                  <w:vMerge/>
                  <w:tcBorders>
                    <w:top w:val="nil"/>
                    <w:left w:val="nil"/>
                    <w:bottom w:val="nil"/>
                    <w:right w:val="nil"/>
                  </w:tcBorders>
                  <w:vAlign w:val="center"/>
                  <w:hideMark/>
                </w:tcPr>
                <w:p w:rsidR="004B47F6" w:rsidRPr="004B47F6" w:rsidRDefault="004B47F6" w:rsidP="004B47F6">
                  <w:pPr>
                    <w:rPr>
                      <w:rFonts w:ascii="Times New Roman" w:hAnsi="Times New Roman"/>
                      <w:lang w:val="ru-RU" w:eastAsia="ru-RU" w:bidi="ar-SA"/>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152A94" w:rsidRPr="006E42D0" w:rsidRDefault="00152A94" w:rsidP="00152A94">
            <w:pPr>
              <w:jc w:val="center"/>
              <w:rPr>
                <w:rFonts w:ascii="Times New Roman" w:hAnsi="Times New Roman"/>
                <w:b/>
                <w:sz w:val="28"/>
                <w:szCs w:val="28"/>
                <w:lang w:val="ru-RU"/>
              </w:rPr>
            </w:pPr>
            <w:r w:rsidRPr="006E42D0">
              <w:rPr>
                <w:rFonts w:ascii="Times New Roman" w:hAnsi="Times New Roman"/>
                <w:b/>
                <w:sz w:val="28"/>
                <w:szCs w:val="28"/>
                <w:lang w:val="ru-RU"/>
              </w:rPr>
              <w:t xml:space="preserve">ГЛАВА БОРИСОГЛЕБСКОГО СЕЛЬСОВЕТА </w:t>
            </w:r>
          </w:p>
          <w:p w:rsidR="00152A94" w:rsidRPr="006E42D0" w:rsidRDefault="00152A94" w:rsidP="00152A94">
            <w:pPr>
              <w:tabs>
                <w:tab w:val="left" w:pos="3528"/>
              </w:tabs>
              <w:jc w:val="center"/>
              <w:rPr>
                <w:rFonts w:ascii="Times New Roman" w:hAnsi="Times New Roman"/>
                <w:b/>
                <w:sz w:val="28"/>
                <w:szCs w:val="28"/>
                <w:lang w:val="ru-RU"/>
              </w:rPr>
            </w:pPr>
            <w:r w:rsidRPr="006E42D0">
              <w:rPr>
                <w:rFonts w:ascii="Times New Roman" w:hAnsi="Times New Roman"/>
                <w:b/>
                <w:sz w:val="28"/>
                <w:szCs w:val="28"/>
                <w:lang w:val="ru-RU"/>
              </w:rPr>
              <w:t>УБИНСКОГО РАЙОНА НОВОСИБИРСКОЙ ОБЛАСТИ</w:t>
            </w:r>
          </w:p>
          <w:p w:rsidR="00152A94" w:rsidRPr="006E42D0" w:rsidRDefault="00152A94" w:rsidP="00152A94">
            <w:pPr>
              <w:rPr>
                <w:rFonts w:ascii="Times New Roman" w:hAnsi="Times New Roman"/>
                <w:sz w:val="28"/>
                <w:szCs w:val="28"/>
                <w:lang w:val="ru-RU"/>
              </w:rPr>
            </w:pPr>
            <w:bookmarkStart w:id="0" w:name="_GoBack"/>
            <w:bookmarkEnd w:id="0"/>
          </w:p>
          <w:p w:rsidR="00152A94" w:rsidRPr="006E42D0" w:rsidRDefault="00152A94" w:rsidP="00152A94">
            <w:pPr>
              <w:tabs>
                <w:tab w:val="left" w:pos="4128"/>
              </w:tabs>
              <w:jc w:val="center"/>
              <w:rPr>
                <w:rFonts w:ascii="Times New Roman" w:hAnsi="Times New Roman"/>
                <w:b/>
                <w:sz w:val="28"/>
                <w:szCs w:val="28"/>
                <w:lang w:val="ru-RU"/>
              </w:rPr>
            </w:pPr>
            <w:r w:rsidRPr="006E42D0">
              <w:rPr>
                <w:rFonts w:ascii="Times New Roman" w:hAnsi="Times New Roman"/>
                <w:b/>
                <w:sz w:val="28"/>
                <w:szCs w:val="28"/>
                <w:lang w:val="ru-RU"/>
              </w:rPr>
              <w:t>ПОСТАНОВЛЕНИЕ</w:t>
            </w:r>
          </w:p>
          <w:p w:rsidR="00152A94" w:rsidRPr="006E42D0" w:rsidRDefault="00152A94" w:rsidP="00152A94">
            <w:pPr>
              <w:pStyle w:val="af3"/>
              <w:shd w:val="clear" w:color="auto" w:fill="FFFFFF"/>
              <w:spacing w:before="0" w:beforeAutospacing="0" w:after="0" w:afterAutospacing="0"/>
              <w:jc w:val="center"/>
            </w:pPr>
          </w:p>
          <w:p w:rsidR="00152A94" w:rsidRPr="006E42D0" w:rsidRDefault="00152A94" w:rsidP="00152A94">
            <w:pPr>
              <w:pStyle w:val="af3"/>
              <w:shd w:val="clear" w:color="auto" w:fill="FFFFFF"/>
              <w:spacing w:before="0" w:beforeAutospacing="0" w:after="0" w:afterAutospacing="0"/>
              <w:jc w:val="center"/>
            </w:pPr>
            <w:r w:rsidRPr="006E42D0">
              <w:t xml:space="preserve">с. </w:t>
            </w:r>
            <w:proofErr w:type="spellStart"/>
            <w:r w:rsidRPr="006E42D0">
              <w:t>Борисоглебка</w:t>
            </w:r>
            <w:proofErr w:type="spellEnd"/>
          </w:p>
          <w:p w:rsidR="00152A94" w:rsidRPr="006E42D0" w:rsidRDefault="00152A94" w:rsidP="00152A94">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152A94" w:rsidRPr="006E42D0" w:rsidTr="00152A94">
              <w:tc>
                <w:tcPr>
                  <w:tcW w:w="5148" w:type="dxa"/>
                </w:tcPr>
                <w:p w:rsidR="00152A94" w:rsidRPr="006E42D0" w:rsidRDefault="00152A94" w:rsidP="00152A94">
                  <w:pPr>
                    <w:pStyle w:val="af3"/>
                    <w:spacing w:before="0" w:beforeAutospacing="0" w:after="0" w:afterAutospacing="0"/>
                    <w:jc w:val="center"/>
                  </w:pPr>
                  <w:r w:rsidRPr="006E42D0">
                    <w:t>от  20.05.2022</w:t>
                  </w:r>
                </w:p>
              </w:tc>
              <w:tc>
                <w:tcPr>
                  <w:tcW w:w="4786" w:type="dxa"/>
                </w:tcPr>
                <w:p w:rsidR="00152A94" w:rsidRPr="006E42D0" w:rsidRDefault="00152A94" w:rsidP="00152A94">
                  <w:pPr>
                    <w:pStyle w:val="af3"/>
                    <w:tabs>
                      <w:tab w:val="left" w:pos="3588"/>
                    </w:tabs>
                    <w:spacing w:before="0" w:beforeAutospacing="0" w:after="0" w:afterAutospacing="0"/>
                    <w:jc w:val="center"/>
                  </w:pPr>
                  <w:r w:rsidRPr="006E42D0">
                    <w:t>№ 4</w:t>
                  </w:r>
                </w:p>
              </w:tc>
            </w:tr>
          </w:tbl>
          <w:p w:rsidR="00152A94" w:rsidRPr="006E42D0" w:rsidRDefault="00152A94" w:rsidP="00152A94">
            <w:pPr>
              <w:jc w:val="center"/>
              <w:rPr>
                <w:rFonts w:ascii="Times New Roman" w:hAnsi="Times New Roman"/>
                <w:sz w:val="28"/>
                <w:lang w:val="ru-RU"/>
              </w:rPr>
            </w:pPr>
          </w:p>
          <w:p w:rsidR="00152A94" w:rsidRPr="006E42D0" w:rsidRDefault="00152A94" w:rsidP="00152A94">
            <w:pPr>
              <w:jc w:val="center"/>
              <w:rPr>
                <w:rFonts w:ascii="Times New Roman" w:hAnsi="Times New Roman"/>
                <w:sz w:val="28"/>
                <w:lang w:val="ru-RU"/>
              </w:rPr>
            </w:pPr>
            <w:r w:rsidRPr="006E42D0">
              <w:rPr>
                <w:rFonts w:ascii="Times New Roman" w:hAnsi="Times New Roman"/>
                <w:sz w:val="28"/>
                <w:lang w:val="ru-RU"/>
              </w:rPr>
              <w:t>О проведении публичных слушаний в Борисоглебском сельсовете Убинского района Новосибирской области</w:t>
            </w:r>
          </w:p>
          <w:p w:rsidR="00152A94" w:rsidRPr="006E42D0" w:rsidRDefault="00152A94" w:rsidP="00152A94">
            <w:pPr>
              <w:jc w:val="center"/>
              <w:rPr>
                <w:rFonts w:ascii="Times New Roman" w:hAnsi="Times New Roman"/>
                <w:sz w:val="28"/>
                <w:lang w:val="ru-RU"/>
              </w:rPr>
            </w:pPr>
          </w:p>
          <w:p w:rsidR="00152A94" w:rsidRPr="006E42D0" w:rsidRDefault="00152A94" w:rsidP="00152A94">
            <w:pPr>
              <w:jc w:val="center"/>
              <w:rPr>
                <w:rFonts w:ascii="Times New Roman" w:hAnsi="Times New Roman"/>
                <w:sz w:val="28"/>
                <w:lang w:val="ru-RU"/>
              </w:rPr>
            </w:pPr>
          </w:p>
          <w:p w:rsidR="00152A94" w:rsidRPr="006E42D0" w:rsidRDefault="00152A94" w:rsidP="00152A94">
            <w:pPr>
              <w:pStyle w:val="35"/>
              <w:spacing w:after="0"/>
              <w:jc w:val="both"/>
              <w:rPr>
                <w:b/>
                <w:sz w:val="28"/>
                <w:szCs w:val="28"/>
              </w:rPr>
            </w:pPr>
            <w:r w:rsidRPr="006E42D0">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решением тридцатой сессии Совета депутатов Борисоглебского сельсовета Убинского района пятого созыва от 21.12.2018 № 122, </w:t>
            </w:r>
            <w:proofErr w:type="gramStart"/>
            <w:r w:rsidRPr="006E42D0">
              <w:rPr>
                <w:b/>
                <w:sz w:val="28"/>
                <w:szCs w:val="28"/>
              </w:rPr>
              <w:t>п</w:t>
            </w:r>
            <w:proofErr w:type="gramEnd"/>
            <w:r w:rsidRPr="006E42D0">
              <w:rPr>
                <w:b/>
                <w:sz w:val="28"/>
                <w:szCs w:val="28"/>
              </w:rPr>
              <w:t xml:space="preserve"> о с т а н </w:t>
            </w:r>
            <w:proofErr w:type="gramStart"/>
            <w:r w:rsidRPr="006E42D0">
              <w:rPr>
                <w:b/>
                <w:sz w:val="28"/>
                <w:szCs w:val="28"/>
              </w:rPr>
              <w:t>о</w:t>
            </w:r>
            <w:proofErr w:type="gramEnd"/>
            <w:r w:rsidRPr="006E42D0">
              <w:rPr>
                <w:b/>
                <w:sz w:val="28"/>
                <w:szCs w:val="28"/>
              </w:rPr>
              <w:t xml:space="preserve"> в л я ю:</w:t>
            </w:r>
          </w:p>
          <w:p w:rsidR="00152A94" w:rsidRPr="006E42D0" w:rsidRDefault="00152A94" w:rsidP="00152A94">
            <w:pPr>
              <w:pStyle w:val="35"/>
              <w:spacing w:after="0"/>
              <w:ind w:firstLine="540"/>
              <w:jc w:val="both"/>
              <w:rPr>
                <w:sz w:val="28"/>
                <w:szCs w:val="28"/>
              </w:rPr>
            </w:pPr>
            <w:r w:rsidRPr="006E42D0">
              <w:rPr>
                <w:sz w:val="28"/>
                <w:szCs w:val="28"/>
              </w:rPr>
              <w:t>1. Провести публичные слушания в Борисоглебском сельсовете Убинского района Новосибирской области 21 июня  2022 года</w:t>
            </w:r>
          </w:p>
          <w:p w:rsidR="00152A94" w:rsidRPr="006E42D0" w:rsidRDefault="00152A94" w:rsidP="00152A94">
            <w:pPr>
              <w:jc w:val="both"/>
              <w:rPr>
                <w:rFonts w:ascii="Times New Roman" w:hAnsi="Times New Roman"/>
                <w:sz w:val="28"/>
                <w:szCs w:val="28"/>
                <w:lang w:val="ru-RU" w:eastAsia="ru-RU" w:bidi="ar-SA"/>
              </w:rPr>
            </w:pPr>
            <w:r w:rsidRPr="006E42D0">
              <w:rPr>
                <w:rFonts w:ascii="Times New Roman" w:hAnsi="Times New Roman"/>
                <w:sz w:val="28"/>
                <w:szCs w:val="28"/>
                <w:lang w:val="ru-RU"/>
              </w:rPr>
              <w:t xml:space="preserve">        2. </w:t>
            </w:r>
            <w:r w:rsidRPr="006E42D0">
              <w:rPr>
                <w:rFonts w:ascii="Times New Roman" w:hAnsi="Times New Roman"/>
                <w:sz w:val="28"/>
                <w:szCs w:val="28"/>
                <w:lang w:val="ru-RU" w:eastAsia="ru-RU" w:bidi="ar-SA"/>
              </w:rPr>
              <w:t xml:space="preserve">Внести на рассмотрение публичных слушаний вопрос об утверждении отчета об исполнении бюджета </w:t>
            </w:r>
            <w:r w:rsidRPr="006E42D0">
              <w:rPr>
                <w:rFonts w:ascii="Times New Roman" w:hAnsi="Times New Roman"/>
                <w:sz w:val="28"/>
                <w:szCs w:val="28"/>
                <w:lang w:val="ru-RU"/>
              </w:rPr>
              <w:t xml:space="preserve">Борисоглебского сельсовета </w:t>
            </w:r>
            <w:r w:rsidRPr="006E42D0">
              <w:rPr>
                <w:rFonts w:ascii="Times New Roman" w:hAnsi="Times New Roman"/>
                <w:sz w:val="28"/>
                <w:szCs w:val="28"/>
                <w:lang w:val="ru-RU" w:eastAsia="ru-RU" w:bidi="ar-SA"/>
              </w:rPr>
              <w:t>Убинского района Новосибирской области</w:t>
            </w:r>
            <w:r w:rsidRPr="006E42D0">
              <w:rPr>
                <w:rFonts w:ascii="Times New Roman" w:hAnsi="Times New Roman"/>
                <w:sz w:val="20"/>
                <w:szCs w:val="20"/>
                <w:lang w:val="ru-RU"/>
              </w:rPr>
              <w:t xml:space="preserve"> </w:t>
            </w:r>
            <w:r w:rsidRPr="006E42D0">
              <w:rPr>
                <w:rFonts w:ascii="Times New Roman" w:hAnsi="Times New Roman"/>
                <w:sz w:val="28"/>
                <w:szCs w:val="28"/>
                <w:lang w:val="ru-RU"/>
              </w:rPr>
              <w:t>за 2021год</w:t>
            </w:r>
          </w:p>
          <w:p w:rsidR="00152A94" w:rsidRPr="006E42D0" w:rsidRDefault="00152A94" w:rsidP="00152A94">
            <w:pPr>
              <w:pStyle w:val="af3"/>
              <w:spacing w:before="0" w:beforeAutospacing="0" w:after="0" w:afterAutospacing="0"/>
            </w:pPr>
            <w:r w:rsidRPr="006E42D0">
              <w:rPr>
                <w:color w:val="000000"/>
              </w:rPr>
              <w:t xml:space="preserve">       </w:t>
            </w:r>
            <w:r w:rsidRPr="006E42D0">
              <w:t xml:space="preserve">3. Определить докладчиками по вышеуказанным вопросам, </w:t>
            </w:r>
            <w:proofErr w:type="spellStart"/>
            <w:r w:rsidRPr="006E42D0">
              <w:t>Бусловскую</w:t>
            </w:r>
            <w:proofErr w:type="spellEnd"/>
            <w:r w:rsidRPr="006E42D0">
              <w:t xml:space="preserve"> Ольгу Александровну, специалиста 1 разряда администрации Борисоглебского сельсовета Убинского района Новосибирской области.</w:t>
            </w:r>
          </w:p>
          <w:p w:rsidR="00152A94" w:rsidRPr="006E42D0" w:rsidRDefault="00152A94" w:rsidP="00152A94">
            <w:pPr>
              <w:pStyle w:val="35"/>
              <w:spacing w:after="0"/>
              <w:ind w:firstLine="539"/>
              <w:jc w:val="both"/>
              <w:rPr>
                <w:sz w:val="28"/>
                <w:szCs w:val="28"/>
              </w:rPr>
            </w:pPr>
            <w:r w:rsidRPr="006E42D0">
              <w:rPr>
                <w:sz w:val="28"/>
                <w:szCs w:val="28"/>
              </w:rPr>
              <w:t>4. Создать рабочую группу  по подготовке и проведению публичных слушаний в Борисоглебском сельсовете Убинского района Новосибирской области в составе согласно  к настоящему постановлению.</w:t>
            </w:r>
          </w:p>
          <w:p w:rsidR="00152A94" w:rsidRPr="006E42D0" w:rsidRDefault="00152A94" w:rsidP="00152A94">
            <w:pPr>
              <w:pStyle w:val="35"/>
              <w:spacing w:after="0"/>
              <w:ind w:firstLine="539"/>
              <w:jc w:val="both"/>
              <w:rPr>
                <w:sz w:val="28"/>
                <w:szCs w:val="28"/>
              </w:rPr>
            </w:pPr>
            <w:r w:rsidRPr="006E42D0">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152A94" w:rsidRPr="006E42D0" w:rsidRDefault="00152A94" w:rsidP="00152A94">
            <w:pPr>
              <w:pStyle w:val="35"/>
              <w:spacing w:after="0"/>
              <w:ind w:firstLine="539"/>
              <w:jc w:val="both"/>
              <w:rPr>
                <w:sz w:val="28"/>
                <w:szCs w:val="28"/>
              </w:rPr>
            </w:pPr>
            <w:r w:rsidRPr="006E42D0">
              <w:rPr>
                <w:sz w:val="28"/>
                <w:szCs w:val="28"/>
              </w:rPr>
              <w:t xml:space="preserve">6. Опубликовать постановление в периодическом печатном издании «Вестник Борисоглебского сельсовета Убинского района Новосибирской области».                                                                                       </w:t>
            </w:r>
          </w:p>
          <w:p w:rsidR="00152A94" w:rsidRPr="006E42D0" w:rsidRDefault="00152A94" w:rsidP="00152A94">
            <w:pPr>
              <w:pStyle w:val="35"/>
              <w:spacing w:after="0"/>
              <w:ind w:firstLine="539"/>
              <w:jc w:val="both"/>
              <w:rPr>
                <w:sz w:val="28"/>
                <w:szCs w:val="28"/>
              </w:rPr>
            </w:pPr>
            <w:r w:rsidRPr="006E42D0">
              <w:rPr>
                <w:sz w:val="28"/>
                <w:szCs w:val="28"/>
              </w:rPr>
              <w:t xml:space="preserve">                                                                                               </w:t>
            </w:r>
          </w:p>
          <w:p w:rsidR="00152A94" w:rsidRPr="006E42D0" w:rsidRDefault="00152A94" w:rsidP="00152A94">
            <w:pPr>
              <w:pStyle w:val="35"/>
              <w:spacing w:after="0"/>
              <w:ind w:firstLine="539"/>
              <w:jc w:val="both"/>
              <w:rPr>
                <w:sz w:val="28"/>
                <w:szCs w:val="28"/>
              </w:rPr>
            </w:pPr>
            <w:r w:rsidRPr="006E42D0">
              <w:rPr>
                <w:sz w:val="28"/>
                <w:szCs w:val="28"/>
              </w:rPr>
              <w:t xml:space="preserve">                                                                                          </w:t>
            </w:r>
          </w:p>
          <w:p w:rsidR="00152A94" w:rsidRPr="006E42D0" w:rsidRDefault="00152A94" w:rsidP="00152A94">
            <w:pPr>
              <w:pStyle w:val="35"/>
              <w:spacing w:after="0"/>
              <w:ind w:firstLine="539"/>
              <w:jc w:val="both"/>
              <w:rPr>
                <w:sz w:val="28"/>
                <w:szCs w:val="28"/>
              </w:rPr>
            </w:pPr>
            <w:r w:rsidRPr="006E42D0">
              <w:rPr>
                <w:sz w:val="28"/>
                <w:szCs w:val="28"/>
              </w:rPr>
              <w:lastRenderedPageBreak/>
              <w:t xml:space="preserve">                                                                                                   Х.М. Каримов</w:t>
            </w:r>
          </w:p>
          <w:p w:rsidR="00152A94" w:rsidRPr="006E42D0" w:rsidRDefault="00152A94" w:rsidP="00152A94">
            <w:pPr>
              <w:autoSpaceDE w:val="0"/>
              <w:autoSpaceDN w:val="0"/>
              <w:adjustRightInd w:val="0"/>
              <w:jc w:val="right"/>
              <w:rPr>
                <w:rFonts w:ascii="Times New Roman" w:hAnsi="Times New Roman"/>
                <w:sz w:val="28"/>
                <w:szCs w:val="28"/>
              </w:rPr>
            </w:pPr>
            <w:r w:rsidRPr="006E42D0">
              <w:rPr>
                <w:rFonts w:ascii="Times New Roman" w:hAnsi="Times New Roman"/>
                <w:sz w:val="28"/>
                <w:szCs w:val="28"/>
              </w:rPr>
              <w:t xml:space="preserve">                                                                                                       </w:t>
            </w:r>
          </w:p>
          <w:p w:rsidR="00152A94" w:rsidRPr="006E42D0" w:rsidRDefault="00152A94" w:rsidP="00152A94">
            <w:pPr>
              <w:autoSpaceDE w:val="0"/>
              <w:autoSpaceDN w:val="0"/>
              <w:adjustRightInd w:val="0"/>
              <w:jc w:val="right"/>
              <w:rPr>
                <w:rFonts w:ascii="Times New Roman" w:hAnsi="Times New Roman"/>
                <w:sz w:val="28"/>
                <w:szCs w:val="28"/>
              </w:rPr>
            </w:pPr>
          </w:p>
          <w:p w:rsidR="00152A94" w:rsidRPr="006E42D0" w:rsidRDefault="00152A94" w:rsidP="00152A94">
            <w:pPr>
              <w:autoSpaceDE w:val="0"/>
              <w:autoSpaceDN w:val="0"/>
              <w:adjustRightInd w:val="0"/>
              <w:jc w:val="right"/>
              <w:rPr>
                <w:rFonts w:ascii="Times New Roman" w:hAnsi="Times New Roman"/>
                <w:sz w:val="28"/>
                <w:szCs w:val="28"/>
              </w:rPr>
            </w:pPr>
          </w:p>
          <w:p w:rsidR="00152A94" w:rsidRPr="006E42D0" w:rsidRDefault="00152A94" w:rsidP="00152A94">
            <w:pPr>
              <w:autoSpaceDE w:val="0"/>
              <w:autoSpaceDN w:val="0"/>
              <w:adjustRightInd w:val="0"/>
              <w:jc w:val="right"/>
              <w:rPr>
                <w:rFonts w:ascii="Times New Roman" w:hAnsi="Times New Roman"/>
                <w:sz w:val="28"/>
                <w:szCs w:val="28"/>
              </w:rPr>
            </w:pPr>
          </w:p>
          <w:p w:rsidR="00152A94" w:rsidRPr="006E42D0" w:rsidRDefault="00152A94" w:rsidP="00152A94">
            <w:pPr>
              <w:autoSpaceDE w:val="0"/>
              <w:autoSpaceDN w:val="0"/>
              <w:adjustRightInd w:val="0"/>
              <w:jc w:val="right"/>
              <w:rPr>
                <w:rFonts w:ascii="Times New Roman" w:hAnsi="Times New Roman"/>
                <w:sz w:val="28"/>
                <w:szCs w:val="28"/>
              </w:rPr>
            </w:pPr>
          </w:p>
          <w:p w:rsidR="00152A94" w:rsidRPr="006E42D0" w:rsidRDefault="00152A94" w:rsidP="00152A94">
            <w:pPr>
              <w:autoSpaceDE w:val="0"/>
              <w:autoSpaceDN w:val="0"/>
              <w:adjustRightInd w:val="0"/>
              <w:jc w:val="right"/>
              <w:rPr>
                <w:rFonts w:ascii="Times New Roman" w:hAnsi="Times New Roman"/>
                <w:sz w:val="28"/>
                <w:szCs w:val="28"/>
              </w:rPr>
            </w:pPr>
          </w:p>
          <w:p w:rsidR="00152A94" w:rsidRPr="006E42D0" w:rsidRDefault="00152A94" w:rsidP="00152A94">
            <w:pPr>
              <w:autoSpaceDE w:val="0"/>
              <w:autoSpaceDN w:val="0"/>
              <w:adjustRightInd w:val="0"/>
              <w:jc w:val="right"/>
              <w:rPr>
                <w:rFonts w:ascii="Times New Roman" w:hAnsi="Times New Roman"/>
                <w:bCs/>
                <w:sz w:val="28"/>
                <w:szCs w:val="28"/>
              </w:rPr>
            </w:pPr>
            <w:r w:rsidRPr="006E42D0">
              <w:rPr>
                <w:rFonts w:ascii="Times New Roman" w:hAnsi="Times New Roman"/>
                <w:sz w:val="28"/>
                <w:szCs w:val="28"/>
              </w:rPr>
              <w:t xml:space="preserve">  </w:t>
            </w:r>
            <w:r w:rsidRPr="006E42D0">
              <w:rPr>
                <w:rFonts w:ascii="Times New Roman" w:hAnsi="Times New Roman"/>
                <w:bCs/>
                <w:sz w:val="28"/>
                <w:szCs w:val="28"/>
              </w:rPr>
              <w:t>ПРИЛОЖЕНИЕ</w:t>
            </w:r>
          </w:p>
          <w:p w:rsidR="00152A94" w:rsidRPr="006E42D0" w:rsidRDefault="00152A94" w:rsidP="00152A94">
            <w:pPr>
              <w:autoSpaceDE w:val="0"/>
              <w:autoSpaceDN w:val="0"/>
              <w:adjustRightInd w:val="0"/>
              <w:jc w:val="right"/>
              <w:rPr>
                <w:rFonts w:ascii="Times New Roman" w:hAnsi="Times New Roman"/>
                <w:bCs/>
                <w:sz w:val="28"/>
                <w:szCs w:val="28"/>
              </w:rPr>
            </w:pPr>
            <w:r w:rsidRPr="006E42D0">
              <w:rPr>
                <w:rFonts w:ascii="Times New Roman" w:hAnsi="Times New Roman"/>
                <w:bCs/>
                <w:sz w:val="28"/>
                <w:szCs w:val="28"/>
              </w:rPr>
              <w:t xml:space="preserve">к </w:t>
            </w:r>
            <w:proofErr w:type="spellStart"/>
            <w:r w:rsidRPr="006E42D0">
              <w:rPr>
                <w:rFonts w:ascii="Times New Roman" w:hAnsi="Times New Roman"/>
                <w:bCs/>
                <w:sz w:val="28"/>
                <w:szCs w:val="28"/>
              </w:rPr>
              <w:t>постановлению</w:t>
            </w:r>
            <w:proofErr w:type="spellEnd"/>
            <w:r w:rsidRPr="006E42D0">
              <w:rPr>
                <w:rFonts w:ascii="Times New Roman" w:hAnsi="Times New Roman"/>
                <w:bCs/>
                <w:sz w:val="28"/>
                <w:szCs w:val="28"/>
              </w:rPr>
              <w:t xml:space="preserve"> </w:t>
            </w:r>
            <w:proofErr w:type="spellStart"/>
            <w:r w:rsidRPr="006E42D0">
              <w:rPr>
                <w:rFonts w:ascii="Times New Roman" w:hAnsi="Times New Roman"/>
                <w:bCs/>
                <w:sz w:val="28"/>
                <w:szCs w:val="28"/>
              </w:rPr>
              <w:t>Главы</w:t>
            </w:r>
            <w:proofErr w:type="spellEnd"/>
            <w:r w:rsidRPr="006E42D0">
              <w:rPr>
                <w:rFonts w:ascii="Times New Roman" w:hAnsi="Times New Roman"/>
                <w:bCs/>
                <w:sz w:val="28"/>
                <w:szCs w:val="28"/>
              </w:rPr>
              <w:t xml:space="preserve"> </w:t>
            </w:r>
          </w:p>
          <w:p w:rsidR="00152A94" w:rsidRPr="006E42D0" w:rsidRDefault="00152A94" w:rsidP="00152A94">
            <w:pPr>
              <w:autoSpaceDE w:val="0"/>
              <w:autoSpaceDN w:val="0"/>
              <w:adjustRightInd w:val="0"/>
              <w:jc w:val="right"/>
              <w:rPr>
                <w:rFonts w:ascii="Times New Roman" w:hAnsi="Times New Roman"/>
                <w:bCs/>
                <w:sz w:val="28"/>
                <w:szCs w:val="28"/>
                <w:lang w:val="ru-RU"/>
              </w:rPr>
            </w:pPr>
            <w:r w:rsidRPr="006E42D0">
              <w:rPr>
                <w:rFonts w:ascii="Times New Roman" w:hAnsi="Times New Roman"/>
                <w:bCs/>
                <w:sz w:val="28"/>
                <w:szCs w:val="28"/>
                <w:lang w:val="ru-RU"/>
              </w:rPr>
              <w:t xml:space="preserve">Борисоглебского сельсовета </w:t>
            </w:r>
          </w:p>
          <w:p w:rsidR="00152A94" w:rsidRPr="006E42D0" w:rsidRDefault="00152A94" w:rsidP="00152A94">
            <w:pPr>
              <w:autoSpaceDE w:val="0"/>
              <w:autoSpaceDN w:val="0"/>
              <w:adjustRightInd w:val="0"/>
              <w:jc w:val="right"/>
              <w:rPr>
                <w:rFonts w:ascii="Times New Roman" w:hAnsi="Times New Roman"/>
                <w:bCs/>
                <w:sz w:val="28"/>
                <w:szCs w:val="28"/>
                <w:lang w:val="ru-RU"/>
              </w:rPr>
            </w:pPr>
            <w:r w:rsidRPr="006E42D0">
              <w:rPr>
                <w:rFonts w:ascii="Times New Roman" w:hAnsi="Times New Roman"/>
                <w:bCs/>
                <w:sz w:val="28"/>
                <w:szCs w:val="28"/>
                <w:lang w:val="ru-RU"/>
              </w:rPr>
              <w:t>Убинского района Новосибирской области</w:t>
            </w:r>
          </w:p>
          <w:p w:rsidR="00152A94" w:rsidRPr="006E42D0" w:rsidRDefault="00152A94" w:rsidP="00152A94">
            <w:pPr>
              <w:autoSpaceDE w:val="0"/>
              <w:autoSpaceDN w:val="0"/>
              <w:adjustRightInd w:val="0"/>
              <w:jc w:val="right"/>
              <w:rPr>
                <w:rFonts w:ascii="Times New Roman" w:hAnsi="Times New Roman"/>
                <w:bCs/>
                <w:sz w:val="28"/>
                <w:szCs w:val="28"/>
                <w:lang w:val="ru-RU"/>
              </w:rPr>
            </w:pPr>
            <w:r w:rsidRPr="006E42D0">
              <w:rPr>
                <w:rFonts w:ascii="Times New Roman" w:hAnsi="Times New Roman"/>
                <w:bCs/>
                <w:sz w:val="28"/>
                <w:szCs w:val="28"/>
                <w:lang w:val="ru-RU"/>
              </w:rPr>
              <w:t>от 20.05.2022   № 4</w:t>
            </w:r>
          </w:p>
          <w:p w:rsidR="00152A94" w:rsidRPr="006E42D0" w:rsidRDefault="00152A94" w:rsidP="00152A94">
            <w:pPr>
              <w:autoSpaceDE w:val="0"/>
              <w:autoSpaceDN w:val="0"/>
              <w:adjustRightInd w:val="0"/>
              <w:spacing w:line="276" w:lineRule="auto"/>
              <w:jc w:val="center"/>
              <w:rPr>
                <w:rFonts w:ascii="Times New Roman" w:hAnsi="Times New Roman"/>
                <w:b/>
                <w:bCs/>
                <w:sz w:val="28"/>
                <w:szCs w:val="28"/>
                <w:lang w:val="ru-RU"/>
              </w:rPr>
            </w:pPr>
          </w:p>
          <w:p w:rsidR="00152A94" w:rsidRPr="006E42D0" w:rsidRDefault="00152A94" w:rsidP="00152A94">
            <w:pPr>
              <w:autoSpaceDE w:val="0"/>
              <w:autoSpaceDN w:val="0"/>
              <w:adjustRightInd w:val="0"/>
              <w:spacing w:line="276" w:lineRule="auto"/>
              <w:jc w:val="center"/>
              <w:rPr>
                <w:rFonts w:ascii="Times New Roman" w:hAnsi="Times New Roman"/>
                <w:bCs/>
                <w:sz w:val="28"/>
                <w:szCs w:val="28"/>
                <w:lang w:val="ru-RU"/>
              </w:rPr>
            </w:pPr>
            <w:r w:rsidRPr="006E42D0">
              <w:rPr>
                <w:rFonts w:ascii="Times New Roman" w:hAnsi="Times New Roman"/>
                <w:bCs/>
                <w:sz w:val="28"/>
                <w:szCs w:val="28"/>
                <w:lang w:val="ru-RU"/>
              </w:rPr>
              <w:t>СОСТАВ</w:t>
            </w:r>
          </w:p>
          <w:p w:rsidR="00152A94" w:rsidRPr="006E42D0" w:rsidRDefault="00152A94" w:rsidP="00152A94">
            <w:pPr>
              <w:autoSpaceDE w:val="0"/>
              <w:autoSpaceDN w:val="0"/>
              <w:adjustRightInd w:val="0"/>
              <w:spacing w:line="276" w:lineRule="auto"/>
              <w:jc w:val="center"/>
              <w:rPr>
                <w:rFonts w:ascii="Times New Roman" w:hAnsi="Times New Roman"/>
                <w:bCs/>
                <w:sz w:val="28"/>
                <w:szCs w:val="28"/>
                <w:lang w:val="ru-RU"/>
              </w:rPr>
            </w:pPr>
            <w:r w:rsidRPr="006E42D0">
              <w:rPr>
                <w:rFonts w:ascii="Times New Roman" w:hAnsi="Times New Roman"/>
                <w:bCs/>
                <w:sz w:val="28"/>
                <w:szCs w:val="28"/>
                <w:lang w:val="ru-RU"/>
              </w:rPr>
              <w:t xml:space="preserve">рабочей группы по подготовке и проведению публичных слушаний </w:t>
            </w:r>
          </w:p>
          <w:p w:rsidR="00152A94" w:rsidRPr="006E42D0" w:rsidRDefault="00152A94" w:rsidP="00152A94">
            <w:pPr>
              <w:autoSpaceDE w:val="0"/>
              <w:autoSpaceDN w:val="0"/>
              <w:adjustRightInd w:val="0"/>
              <w:spacing w:line="276" w:lineRule="auto"/>
              <w:jc w:val="center"/>
              <w:rPr>
                <w:rFonts w:ascii="Times New Roman" w:hAnsi="Times New Roman"/>
                <w:bCs/>
                <w:sz w:val="28"/>
                <w:szCs w:val="28"/>
                <w:lang w:val="ru-RU"/>
              </w:rPr>
            </w:pPr>
            <w:r w:rsidRPr="006E42D0">
              <w:rPr>
                <w:rFonts w:ascii="Times New Roman" w:hAnsi="Times New Roman"/>
                <w:bCs/>
                <w:sz w:val="28"/>
                <w:szCs w:val="28"/>
                <w:lang w:val="ru-RU"/>
              </w:rPr>
              <w:t>в Борисоглебском сельсовете Убинского района Новосибирской области</w:t>
            </w:r>
          </w:p>
          <w:p w:rsidR="00152A94" w:rsidRPr="006E42D0" w:rsidRDefault="00152A94" w:rsidP="00152A94">
            <w:pPr>
              <w:autoSpaceDE w:val="0"/>
              <w:autoSpaceDN w:val="0"/>
              <w:adjustRightInd w:val="0"/>
              <w:spacing w:line="276" w:lineRule="auto"/>
              <w:jc w:val="center"/>
              <w:rPr>
                <w:rFonts w:ascii="Times New Roman" w:hAnsi="Times New Roman"/>
                <w:b/>
                <w:bCs/>
                <w:sz w:val="28"/>
                <w:szCs w:val="28"/>
                <w:lang w:val="ru-RU"/>
              </w:rPr>
            </w:pPr>
          </w:p>
          <w:p w:rsidR="00152A94" w:rsidRPr="006E42D0" w:rsidRDefault="00152A94" w:rsidP="00152A94">
            <w:pPr>
              <w:autoSpaceDE w:val="0"/>
              <w:autoSpaceDN w:val="0"/>
              <w:adjustRightInd w:val="0"/>
              <w:rPr>
                <w:rFonts w:ascii="Times New Roman" w:hAnsi="Times New Roman"/>
                <w:bCs/>
                <w:sz w:val="28"/>
                <w:szCs w:val="28"/>
                <w:lang w:val="ru-RU"/>
              </w:rPr>
            </w:pPr>
            <w:r w:rsidRPr="006E42D0">
              <w:rPr>
                <w:rFonts w:ascii="Times New Roman" w:hAnsi="Times New Roman"/>
                <w:bCs/>
                <w:sz w:val="28"/>
                <w:szCs w:val="28"/>
                <w:lang w:val="ru-RU"/>
              </w:rPr>
              <w:t xml:space="preserve">Каримов </w:t>
            </w:r>
            <w:proofErr w:type="spellStart"/>
            <w:r w:rsidRPr="006E42D0">
              <w:rPr>
                <w:rFonts w:ascii="Times New Roman" w:hAnsi="Times New Roman"/>
                <w:bCs/>
                <w:sz w:val="28"/>
                <w:szCs w:val="28"/>
                <w:lang w:val="ru-RU"/>
              </w:rPr>
              <w:t>Хасаин</w:t>
            </w:r>
            <w:proofErr w:type="spellEnd"/>
            <w:r w:rsidRPr="006E42D0">
              <w:rPr>
                <w:rFonts w:ascii="Times New Roman" w:hAnsi="Times New Roman"/>
                <w:bCs/>
                <w:sz w:val="28"/>
                <w:szCs w:val="28"/>
                <w:lang w:val="ru-RU"/>
              </w:rPr>
              <w:t xml:space="preserve"> </w:t>
            </w:r>
          </w:p>
          <w:p w:rsidR="00152A94" w:rsidRPr="006E42D0" w:rsidRDefault="00152A94" w:rsidP="00152A94">
            <w:pPr>
              <w:autoSpaceDE w:val="0"/>
              <w:autoSpaceDN w:val="0"/>
              <w:adjustRightInd w:val="0"/>
              <w:ind w:left="2444" w:hanging="2444"/>
              <w:rPr>
                <w:rFonts w:ascii="Times New Roman" w:hAnsi="Times New Roman"/>
                <w:bCs/>
                <w:sz w:val="28"/>
                <w:szCs w:val="28"/>
                <w:lang w:val="ru-RU"/>
              </w:rPr>
            </w:pPr>
            <w:proofErr w:type="spellStart"/>
            <w:r w:rsidRPr="006E42D0">
              <w:rPr>
                <w:rFonts w:ascii="Times New Roman" w:hAnsi="Times New Roman"/>
                <w:bCs/>
                <w:sz w:val="28"/>
                <w:szCs w:val="28"/>
                <w:lang w:val="ru-RU"/>
              </w:rPr>
              <w:t>Мухорямович</w:t>
            </w:r>
            <w:proofErr w:type="spellEnd"/>
            <w:r w:rsidRPr="006E42D0">
              <w:rPr>
                <w:rFonts w:ascii="Times New Roman" w:hAnsi="Times New Roman"/>
                <w:bCs/>
                <w:sz w:val="28"/>
                <w:szCs w:val="28"/>
                <w:lang w:val="ru-RU"/>
              </w:rPr>
              <w:t xml:space="preserve">         - Глава Борисоглебского сельсовета Убинского района                     Новосибирской области;</w:t>
            </w:r>
          </w:p>
          <w:p w:rsidR="00152A94" w:rsidRPr="006E42D0" w:rsidRDefault="00152A94" w:rsidP="00152A94">
            <w:pPr>
              <w:autoSpaceDE w:val="0"/>
              <w:autoSpaceDN w:val="0"/>
              <w:adjustRightInd w:val="0"/>
              <w:jc w:val="center"/>
              <w:rPr>
                <w:rFonts w:ascii="Times New Roman" w:hAnsi="Times New Roman"/>
                <w:b/>
                <w:bCs/>
                <w:sz w:val="28"/>
                <w:szCs w:val="28"/>
                <w:lang w:val="ru-RU"/>
              </w:rPr>
            </w:pPr>
          </w:p>
          <w:p w:rsidR="00152A94" w:rsidRPr="006E42D0" w:rsidRDefault="00152A94" w:rsidP="00152A94">
            <w:pPr>
              <w:autoSpaceDE w:val="0"/>
              <w:autoSpaceDN w:val="0"/>
              <w:adjustRightInd w:val="0"/>
              <w:spacing w:line="276" w:lineRule="auto"/>
              <w:rPr>
                <w:rFonts w:ascii="Times New Roman" w:hAnsi="Times New Roman"/>
                <w:bCs/>
                <w:sz w:val="28"/>
                <w:szCs w:val="28"/>
                <w:lang w:val="ru-RU"/>
              </w:rPr>
            </w:pPr>
            <w:proofErr w:type="spellStart"/>
            <w:r w:rsidRPr="006E42D0">
              <w:rPr>
                <w:rFonts w:ascii="Times New Roman" w:hAnsi="Times New Roman"/>
                <w:bCs/>
                <w:sz w:val="28"/>
                <w:szCs w:val="28"/>
                <w:lang w:val="ru-RU"/>
              </w:rPr>
              <w:t>Бусловская</w:t>
            </w:r>
            <w:proofErr w:type="spellEnd"/>
            <w:r w:rsidRPr="006E42D0">
              <w:rPr>
                <w:rFonts w:ascii="Times New Roman" w:hAnsi="Times New Roman"/>
                <w:bCs/>
                <w:sz w:val="28"/>
                <w:szCs w:val="28"/>
                <w:lang w:val="ru-RU"/>
              </w:rPr>
              <w:t xml:space="preserve"> Ольга  </w:t>
            </w:r>
          </w:p>
          <w:p w:rsidR="00152A94" w:rsidRPr="006E42D0" w:rsidRDefault="00152A94" w:rsidP="00152A94">
            <w:pPr>
              <w:autoSpaceDE w:val="0"/>
              <w:autoSpaceDN w:val="0"/>
              <w:adjustRightInd w:val="0"/>
              <w:spacing w:line="276" w:lineRule="auto"/>
              <w:ind w:left="2302" w:hanging="2302"/>
              <w:rPr>
                <w:rFonts w:ascii="Times New Roman" w:hAnsi="Times New Roman"/>
                <w:bCs/>
                <w:sz w:val="28"/>
                <w:szCs w:val="28"/>
                <w:lang w:val="ru-RU"/>
              </w:rPr>
            </w:pPr>
            <w:r w:rsidRPr="006E42D0">
              <w:rPr>
                <w:rFonts w:ascii="Times New Roman" w:hAnsi="Times New Roman"/>
                <w:bCs/>
                <w:sz w:val="28"/>
                <w:szCs w:val="28"/>
                <w:lang w:val="ru-RU"/>
              </w:rPr>
              <w:t>Александровна         - специалист 1 разряда Борисоглебского сельсовета Убинского               района Новосибирской области;</w:t>
            </w:r>
          </w:p>
          <w:p w:rsidR="00152A94" w:rsidRPr="006E42D0" w:rsidRDefault="00152A94" w:rsidP="00152A94">
            <w:pPr>
              <w:autoSpaceDE w:val="0"/>
              <w:autoSpaceDN w:val="0"/>
              <w:adjustRightInd w:val="0"/>
              <w:spacing w:line="276" w:lineRule="auto"/>
              <w:jc w:val="center"/>
              <w:rPr>
                <w:rFonts w:ascii="Times New Roman" w:hAnsi="Times New Roman"/>
                <w:bCs/>
                <w:sz w:val="28"/>
                <w:szCs w:val="28"/>
                <w:lang w:val="ru-RU"/>
              </w:rPr>
            </w:pPr>
          </w:p>
          <w:p w:rsidR="00152A94" w:rsidRPr="006E42D0" w:rsidRDefault="00152A94" w:rsidP="00152A94">
            <w:pPr>
              <w:tabs>
                <w:tab w:val="left" w:pos="203"/>
              </w:tabs>
              <w:autoSpaceDE w:val="0"/>
              <w:autoSpaceDN w:val="0"/>
              <w:adjustRightInd w:val="0"/>
              <w:spacing w:line="276" w:lineRule="auto"/>
              <w:rPr>
                <w:rFonts w:ascii="Times New Roman" w:hAnsi="Times New Roman"/>
                <w:bCs/>
                <w:sz w:val="28"/>
                <w:szCs w:val="28"/>
                <w:lang w:val="ru-RU"/>
              </w:rPr>
            </w:pPr>
            <w:proofErr w:type="spellStart"/>
            <w:r w:rsidRPr="006E42D0">
              <w:rPr>
                <w:rFonts w:ascii="Times New Roman" w:hAnsi="Times New Roman"/>
                <w:bCs/>
                <w:sz w:val="28"/>
                <w:szCs w:val="28"/>
                <w:lang w:val="ru-RU"/>
              </w:rPr>
              <w:t>Дынер</w:t>
            </w:r>
            <w:proofErr w:type="spellEnd"/>
            <w:r w:rsidRPr="006E42D0">
              <w:rPr>
                <w:rFonts w:ascii="Times New Roman" w:hAnsi="Times New Roman"/>
                <w:bCs/>
                <w:sz w:val="28"/>
                <w:szCs w:val="28"/>
                <w:lang w:val="ru-RU"/>
              </w:rPr>
              <w:t xml:space="preserve"> Оксана </w:t>
            </w:r>
          </w:p>
          <w:p w:rsidR="00152A94" w:rsidRPr="006E42D0" w:rsidRDefault="00152A94" w:rsidP="00152A94">
            <w:pPr>
              <w:autoSpaceDE w:val="0"/>
              <w:autoSpaceDN w:val="0"/>
              <w:adjustRightInd w:val="0"/>
              <w:spacing w:line="276" w:lineRule="auto"/>
              <w:ind w:left="2302" w:hanging="2302"/>
              <w:rPr>
                <w:rFonts w:ascii="Times New Roman" w:hAnsi="Times New Roman"/>
                <w:bCs/>
                <w:sz w:val="28"/>
                <w:szCs w:val="28"/>
                <w:lang w:val="ru-RU"/>
              </w:rPr>
            </w:pPr>
            <w:r w:rsidRPr="006E42D0">
              <w:rPr>
                <w:rFonts w:ascii="Times New Roman" w:hAnsi="Times New Roman"/>
                <w:bCs/>
                <w:sz w:val="28"/>
                <w:szCs w:val="28"/>
                <w:lang w:val="ru-RU"/>
              </w:rPr>
              <w:t>Николаевна            - специалист 1 разряда Борисоглебского сельсовета Убинского               района Новосибирской области.</w:t>
            </w:r>
          </w:p>
          <w:p w:rsidR="00152A94" w:rsidRPr="006E42D0" w:rsidRDefault="00152A94" w:rsidP="00152A94">
            <w:pPr>
              <w:autoSpaceDE w:val="0"/>
              <w:autoSpaceDN w:val="0"/>
              <w:adjustRightInd w:val="0"/>
              <w:spacing w:line="276" w:lineRule="auto"/>
              <w:jc w:val="center"/>
              <w:rPr>
                <w:rFonts w:ascii="Times New Roman" w:hAnsi="Times New Roman"/>
                <w:b/>
                <w:bCs/>
                <w:sz w:val="28"/>
                <w:szCs w:val="28"/>
                <w:lang w:val="ru-RU"/>
              </w:rPr>
            </w:pPr>
          </w:p>
          <w:p w:rsidR="00152A94" w:rsidRPr="006E42D0" w:rsidRDefault="00152A94" w:rsidP="00152A94">
            <w:pPr>
              <w:autoSpaceDE w:val="0"/>
              <w:autoSpaceDN w:val="0"/>
              <w:adjustRightInd w:val="0"/>
              <w:spacing w:line="276" w:lineRule="auto"/>
              <w:rPr>
                <w:rFonts w:ascii="Times New Roman CYR" w:hAnsi="Times New Roman CYR" w:cs="Times New Roman CYR"/>
                <w:b/>
                <w:bCs/>
                <w:sz w:val="28"/>
                <w:szCs w:val="28"/>
                <w:lang w:val="ru-RU"/>
              </w:rPr>
            </w:pPr>
          </w:p>
          <w:p w:rsidR="00152A94" w:rsidRDefault="00152A94" w:rsidP="00152A94">
            <w:pPr>
              <w:pStyle w:val="35"/>
              <w:spacing w:after="0"/>
              <w:ind w:firstLine="539"/>
              <w:jc w:val="both"/>
              <w:rPr>
                <w:sz w:val="28"/>
                <w:szCs w:val="28"/>
              </w:rPr>
            </w:pPr>
            <w:r>
              <w:rPr>
                <w:sz w:val="28"/>
                <w:szCs w:val="28"/>
              </w:rPr>
              <w:t xml:space="preserve">                                                                         </w:t>
            </w:r>
          </w:p>
          <w:p w:rsidR="00152A94" w:rsidRDefault="00152A94" w:rsidP="00152A94">
            <w:pPr>
              <w:pStyle w:val="35"/>
              <w:spacing w:after="0"/>
              <w:ind w:firstLine="539"/>
              <w:jc w:val="both"/>
              <w:rPr>
                <w:sz w:val="28"/>
                <w:szCs w:val="28"/>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3236CF" w:rsidRPr="003236CF" w:rsidRDefault="003236CF" w:rsidP="003236CF">
            <w:pPr>
              <w:jc w:val="right"/>
              <w:rPr>
                <w:rFonts w:ascii="Times New Roman" w:hAnsi="Times New Roman"/>
                <w:b/>
                <w:bCs/>
                <w:spacing w:val="-1"/>
                <w:sz w:val="28"/>
                <w:szCs w:val="28"/>
                <w:lang w:val="ru-RU"/>
              </w:rPr>
            </w:pPr>
            <w:r w:rsidRPr="003236CF">
              <w:rPr>
                <w:rFonts w:ascii="Times New Roman" w:hAnsi="Times New Roman"/>
                <w:b/>
                <w:bCs/>
                <w:spacing w:val="-1"/>
                <w:sz w:val="28"/>
                <w:szCs w:val="28"/>
                <w:lang w:val="ru-RU"/>
              </w:rPr>
              <w:t>ПРОЕКТ</w:t>
            </w:r>
          </w:p>
          <w:p w:rsidR="003236CF" w:rsidRPr="003236CF" w:rsidRDefault="003236CF" w:rsidP="003236CF">
            <w:pPr>
              <w:jc w:val="center"/>
              <w:rPr>
                <w:rFonts w:ascii="Times New Roman" w:hAnsi="Times New Roman"/>
                <w:sz w:val="28"/>
                <w:szCs w:val="28"/>
                <w:lang w:val="ru-RU"/>
              </w:rPr>
            </w:pPr>
            <w:r w:rsidRPr="003236CF">
              <w:rPr>
                <w:rFonts w:ascii="Times New Roman" w:hAnsi="Times New Roman"/>
                <w:b/>
                <w:bCs/>
                <w:spacing w:val="-1"/>
                <w:sz w:val="28"/>
                <w:szCs w:val="28"/>
                <w:lang w:val="ru-RU"/>
              </w:rPr>
              <w:t>СОВЕТ ДЕПУТАТОВ</w:t>
            </w:r>
            <w:r w:rsidRPr="003236CF">
              <w:rPr>
                <w:rFonts w:ascii="Times New Roman" w:hAnsi="Times New Roman"/>
                <w:sz w:val="28"/>
                <w:szCs w:val="28"/>
                <w:lang w:val="ru-RU"/>
              </w:rPr>
              <w:t xml:space="preserve"> </w:t>
            </w:r>
            <w:r w:rsidRPr="003236CF">
              <w:rPr>
                <w:rFonts w:ascii="Times New Roman" w:hAnsi="Times New Roman"/>
                <w:b/>
                <w:sz w:val="28"/>
                <w:szCs w:val="28"/>
                <w:lang w:val="ru-RU"/>
              </w:rPr>
              <w:t>БОРИСОГЛЕБСКОГО</w:t>
            </w:r>
            <w:r w:rsidRPr="003236CF">
              <w:rPr>
                <w:rFonts w:ascii="Times New Roman" w:hAnsi="Times New Roman"/>
                <w:b/>
                <w:bCs/>
                <w:spacing w:val="-1"/>
                <w:sz w:val="28"/>
                <w:szCs w:val="28"/>
                <w:lang w:val="ru-RU"/>
              </w:rPr>
              <w:t xml:space="preserve"> СЕЛЬСОВЕТА</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b/>
                <w:bCs/>
                <w:spacing w:val="-2"/>
                <w:sz w:val="28"/>
                <w:szCs w:val="28"/>
                <w:lang w:val="ru-RU"/>
              </w:rPr>
              <w:t>УБИНСКОГО РАЙОНА НОВОСИБИРСКОЙ ОБЛАСТИ</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sz w:val="28"/>
                <w:szCs w:val="28"/>
                <w:lang w:val="ru-RU"/>
              </w:rPr>
              <w:t>(шестого созыва)</w:t>
            </w:r>
          </w:p>
          <w:p w:rsidR="003236CF" w:rsidRPr="003236CF" w:rsidRDefault="003236CF" w:rsidP="003236CF">
            <w:pPr>
              <w:shd w:val="clear" w:color="auto" w:fill="FFFFFF"/>
              <w:jc w:val="center"/>
              <w:rPr>
                <w:rFonts w:ascii="Times New Roman" w:hAnsi="Times New Roman"/>
                <w:b/>
                <w:bCs/>
                <w:spacing w:val="-4"/>
                <w:w w:val="128"/>
                <w:sz w:val="28"/>
                <w:szCs w:val="28"/>
                <w:lang w:val="ru-RU"/>
              </w:rPr>
            </w:pP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b/>
                <w:bCs/>
                <w:spacing w:val="-4"/>
                <w:w w:val="128"/>
                <w:sz w:val="28"/>
                <w:szCs w:val="28"/>
                <w:lang w:val="ru-RU"/>
              </w:rPr>
              <w:t>РЕШЕНИЕ</w:t>
            </w:r>
          </w:p>
          <w:p w:rsidR="003236CF" w:rsidRPr="003236CF" w:rsidRDefault="003236CF" w:rsidP="003236CF">
            <w:pPr>
              <w:shd w:val="clear" w:color="auto" w:fill="FFFFFF"/>
              <w:jc w:val="center"/>
              <w:rPr>
                <w:rFonts w:ascii="Times New Roman" w:hAnsi="Times New Roman"/>
                <w:sz w:val="28"/>
                <w:szCs w:val="28"/>
                <w:lang w:val="ru-RU"/>
              </w:rPr>
            </w:pPr>
            <w:r w:rsidRPr="003236CF">
              <w:rPr>
                <w:rFonts w:ascii="Times New Roman" w:hAnsi="Times New Roman"/>
                <w:sz w:val="28"/>
                <w:szCs w:val="28"/>
                <w:lang w:val="ru-RU"/>
              </w:rPr>
              <w:t>_________ сессии</w:t>
            </w:r>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r w:rsidRPr="003236CF">
              <w:rPr>
                <w:rFonts w:ascii="Times New Roman" w:hAnsi="Times New Roman"/>
                <w:sz w:val="28"/>
                <w:szCs w:val="28"/>
                <w:lang w:val="ru-RU"/>
              </w:rPr>
              <w:tab/>
              <w:t xml:space="preserve">        </w:t>
            </w:r>
            <w:r w:rsidRPr="003236CF">
              <w:rPr>
                <w:rFonts w:ascii="Times New Roman" w:hAnsi="Times New Roman"/>
                <w:sz w:val="28"/>
                <w:szCs w:val="28"/>
                <w:lang w:val="ru-RU"/>
              </w:rPr>
              <w:tab/>
            </w:r>
          </w:p>
          <w:p w:rsidR="003236CF" w:rsidRPr="003236CF" w:rsidRDefault="003236CF" w:rsidP="003236CF">
            <w:pPr>
              <w:jc w:val="center"/>
              <w:rPr>
                <w:rFonts w:ascii="Times New Roman" w:hAnsi="Times New Roman"/>
                <w:sz w:val="28"/>
                <w:szCs w:val="28"/>
                <w:lang w:val="ru-RU"/>
              </w:rPr>
            </w:pPr>
            <w:r w:rsidRPr="003236CF">
              <w:rPr>
                <w:rFonts w:ascii="Times New Roman" w:hAnsi="Times New Roman"/>
                <w:sz w:val="28"/>
                <w:szCs w:val="28"/>
                <w:lang w:val="ru-RU"/>
              </w:rPr>
              <w:t xml:space="preserve">с. </w:t>
            </w:r>
            <w:proofErr w:type="spellStart"/>
            <w:r w:rsidRPr="003236CF">
              <w:rPr>
                <w:rFonts w:ascii="Times New Roman" w:hAnsi="Times New Roman"/>
                <w:sz w:val="28"/>
                <w:szCs w:val="28"/>
                <w:lang w:val="ru-RU"/>
              </w:rPr>
              <w:t>Борисоглебка</w:t>
            </w:r>
            <w:proofErr w:type="spellEnd"/>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p>
          <w:p w:rsidR="00F30FB8" w:rsidRPr="003236CF" w:rsidRDefault="00F30FB8" w:rsidP="00F30FB8">
            <w:pPr>
              <w:shd w:val="clear" w:color="auto" w:fill="FFFFFF"/>
              <w:tabs>
                <w:tab w:val="left" w:pos="3677"/>
                <w:tab w:val="left" w:pos="8496"/>
              </w:tabs>
              <w:jc w:val="both"/>
              <w:rPr>
                <w:rFonts w:ascii="Times New Roman" w:eastAsia="Calibri" w:hAnsi="Times New Roman"/>
                <w:sz w:val="28"/>
                <w:szCs w:val="28"/>
                <w:lang w:val="ru-RU"/>
              </w:rPr>
            </w:pPr>
            <w:r w:rsidRPr="003236CF">
              <w:rPr>
                <w:rFonts w:ascii="Times New Roman" w:eastAsia="Calibri" w:hAnsi="Times New Roman"/>
                <w:sz w:val="28"/>
                <w:szCs w:val="28"/>
                <w:lang w:val="ru-RU"/>
              </w:rPr>
              <w:t xml:space="preserve">___.06.2022                                                 </w:t>
            </w:r>
            <w:r w:rsidRPr="003236CF">
              <w:rPr>
                <w:rFonts w:ascii="Times New Roman" w:eastAsia="Calibri" w:hAnsi="Times New Roman"/>
                <w:sz w:val="28"/>
                <w:szCs w:val="28"/>
                <w:lang w:val="ru-RU"/>
              </w:rPr>
              <w:tab/>
              <w:t xml:space="preserve">           </w:t>
            </w:r>
            <w:r w:rsidRPr="003236CF">
              <w:rPr>
                <w:rFonts w:ascii="Times New Roman" w:eastAsia="Calibri" w:hAnsi="Times New Roman"/>
                <w:iCs/>
                <w:spacing w:val="-22"/>
                <w:sz w:val="28"/>
                <w:szCs w:val="28"/>
                <w:lang w:val="ru-RU"/>
              </w:rPr>
              <w:t xml:space="preserve">№ ___ </w:t>
            </w:r>
          </w:p>
          <w:p w:rsidR="003236CF" w:rsidRPr="003236CF" w:rsidRDefault="003236CF" w:rsidP="003236CF">
            <w:pPr>
              <w:shd w:val="clear" w:color="auto" w:fill="FFFFFF"/>
              <w:tabs>
                <w:tab w:val="left" w:pos="3677"/>
                <w:tab w:val="left" w:pos="8496"/>
              </w:tabs>
              <w:jc w:val="center"/>
              <w:rPr>
                <w:rFonts w:ascii="Times New Roman" w:hAnsi="Times New Roman"/>
                <w:sz w:val="28"/>
                <w:szCs w:val="28"/>
                <w:lang w:val="ru-RU"/>
              </w:rPr>
            </w:pPr>
            <w:r w:rsidRPr="003236CF">
              <w:rPr>
                <w:rFonts w:ascii="Times New Roman" w:hAnsi="Times New Roman"/>
                <w:iCs/>
                <w:spacing w:val="-22"/>
                <w:sz w:val="28"/>
                <w:szCs w:val="28"/>
                <w:lang w:val="ru-RU"/>
              </w:rPr>
              <w:t xml:space="preserve">  </w:t>
            </w:r>
          </w:p>
          <w:p w:rsidR="003236CF" w:rsidRPr="003236CF" w:rsidRDefault="003236CF" w:rsidP="003236CF">
            <w:pPr>
              <w:shd w:val="clear" w:color="auto" w:fill="FFFFFF"/>
              <w:tabs>
                <w:tab w:val="left" w:leader="underscore" w:pos="2179"/>
              </w:tabs>
              <w:jc w:val="center"/>
              <w:rPr>
                <w:rFonts w:ascii="Times New Roman" w:hAnsi="Times New Roman"/>
                <w:b/>
                <w:sz w:val="28"/>
                <w:szCs w:val="28"/>
                <w:lang w:val="ru-RU"/>
              </w:rPr>
            </w:pPr>
            <w:r w:rsidRPr="003236CF">
              <w:rPr>
                <w:rFonts w:ascii="Times New Roman" w:hAnsi="Times New Roman"/>
                <w:color w:val="000000"/>
                <w:spacing w:val="-1"/>
                <w:sz w:val="28"/>
                <w:szCs w:val="28"/>
                <w:lang w:val="ru-RU"/>
              </w:rPr>
              <w:t xml:space="preserve"> </w:t>
            </w:r>
            <w:r w:rsidRPr="003236CF">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3236CF" w:rsidRPr="003236CF" w:rsidRDefault="003236CF" w:rsidP="003236CF">
            <w:pPr>
              <w:shd w:val="clear" w:color="auto" w:fill="FFFFFF"/>
              <w:tabs>
                <w:tab w:val="left" w:leader="underscore" w:pos="2179"/>
              </w:tabs>
              <w:jc w:val="center"/>
              <w:rPr>
                <w:rFonts w:ascii="Times New Roman" w:hAnsi="Times New Roman"/>
                <w:color w:val="000000"/>
                <w:spacing w:val="-1"/>
                <w:sz w:val="28"/>
                <w:szCs w:val="28"/>
                <w:lang w:val="ru-RU"/>
              </w:rPr>
            </w:pPr>
          </w:p>
          <w:p w:rsidR="003236CF" w:rsidRPr="003236CF" w:rsidRDefault="003236CF" w:rsidP="003236CF">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3236CF">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3236CF">
              <w:rPr>
                <w:rFonts w:ascii="Times New Roman" w:hAnsi="Times New Roman"/>
                <w:b/>
                <w:color w:val="000000"/>
                <w:spacing w:val="-1"/>
                <w:sz w:val="28"/>
                <w:szCs w:val="28"/>
                <w:lang w:val="ru-RU"/>
              </w:rPr>
              <w:t xml:space="preserve"> РЕШИЛ:</w:t>
            </w:r>
          </w:p>
          <w:p w:rsidR="003236CF" w:rsidRPr="003236CF" w:rsidRDefault="003236CF" w:rsidP="003236CF">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color w:val="000000"/>
                <w:spacing w:val="-21"/>
                <w:sz w:val="28"/>
                <w:szCs w:val="28"/>
                <w:lang w:val="ru-RU"/>
              </w:rPr>
              <w:t>1.</w:t>
            </w:r>
            <w:r w:rsidRPr="003236CF">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 В статье 3: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1.1.1. часть 3 изложить в следующей редакции: </w:t>
            </w:r>
          </w:p>
          <w:p w:rsidR="003236CF" w:rsidRPr="003236CF" w:rsidRDefault="003236CF" w:rsidP="003236CF">
            <w:pPr>
              <w:ind w:firstLine="567"/>
              <w:jc w:val="both"/>
              <w:rPr>
                <w:sz w:val="28"/>
                <w:szCs w:val="28"/>
                <w:lang w:val="ru-RU"/>
              </w:rPr>
            </w:pPr>
            <w:r w:rsidRPr="003236CF">
              <w:rPr>
                <w:rFonts w:ascii="Times New Roman" w:hAnsi="Times New Roman"/>
                <w:sz w:val="28"/>
                <w:szCs w:val="28"/>
                <w:lang w:val="ru-RU"/>
              </w:rPr>
              <w:t>«3)</w:t>
            </w:r>
            <w:r w:rsidRPr="003236CF">
              <w:rPr>
                <w:rFonts w:ascii="Times New Roman" w:hAnsi="Times New Roman"/>
                <w:lang w:val="ru-RU"/>
              </w:rPr>
              <w:t xml:space="preserve"> </w:t>
            </w:r>
            <w:r w:rsidRPr="003236CF">
              <w:rPr>
                <w:rFonts w:ascii="Times New Roman" w:hAnsi="Times New Roman"/>
                <w:sz w:val="28"/>
                <w:szCs w:val="28"/>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w:t>
            </w:r>
            <w:r w:rsidRPr="003236CF">
              <w:rPr>
                <w:sz w:val="28"/>
                <w:szCs w:val="28"/>
                <w:lang w:val="ru-RU"/>
              </w:rPr>
              <w:t xml:space="preserve">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1.1.2. абзац 3 части 3 изложить в следующей редакции: </w:t>
            </w:r>
          </w:p>
          <w:p w:rsidR="003236CF" w:rsidRPr="003236CF" w:rsidRDefault="003236CF" w:rsidP="003236CF">
            <w:pPr>
              <w:rPr>
                <w:rFonts w:ascii="Times New Roman" w:hAnsi="Times New Roman"/>
                <w:sz w:val="28"/>
                <w:szCs w:val="28"/>
                <w:lang w:val="ru-RU"/>
              </w:rPr>
            </w:pPr>
            <w:r w:rsidRPr="003236CF">
              <w:rPr>
                <w:rFonts w:ascii="Times New Roman" w:hAnsi="Times New Roman"/>
                <w:sz w:val="28"/>
                <w:szCs w:val="28"/>
                <w:lang w:val="ru-RU"/>
              </w:rPr>
              <w:t xml:space="preserve">«Сетевое издание – портал Минюста России (доменные имена: </w:t>
            </w:r>
            <w:r w:rsidRPr="001B22BC">
              <w:rPr>
                <w:rFonts w:ascii="Times New Roman" w:hAnsi="Times New Roman"/>
                <w:sz w:val="28"/>
                <w:szCs w:val="28"/>
              </w:rPr>
              <w:t>http</w:t>
            </w:r>
            <w:r w:rsidRPr="003236CF">
              <w:rPr>
                <w:rFonts w:ascii="Times New Roman" w:hAnsi="Times New Roman"/>
                <w:sz w:val="28"/>
                <w:szCs w:val="28"/>
                <w:lang w:val="ru-RU"/>
              </w:rPr>
              <w:t>://</w:t>
            </w:r>
            <w:proofErr w:type="spellStart"/>
            <w:r w:rsidRPr="001B22BC">
              <w:rPr>
                <w:rFonts w:ascii="Times New Roman" w:hAnsi="Times New Roman"/>
                <w:sz w:val="28"/>
                <w:szCs w:val="28"/>
              </w:rPr>
              <w:t>pravo</w:t>
            </w:r>
            <w:proofErr w:type="spellEnd"/>
            <w:r w:rsidRPr="003236CF">
              <w:rPr>
                <w:rFonts w:ascii="Times New Roman" w:hAnsi="Times New Roman"/>
                <w:sz w:val="28"/>
                <w:szCs w:val="28"/>
                <w:lang w:val="ru-RU"/>
              </w:rPr>
              <w:t>-</w:t>
            </w:r>
            <w:proofErr w:type="spellStart"/>
            <w:r w:rsidRPr="001B22BC">
              <w:rPr>
                <w:rFonts w:ascii="Times New Roman" w:hAnsi="Times New Roman"/>
                <w:sz w:val="28"/>
                <w:szCs w:val="28"/>
              </w:rPr>
              <w:t>minjust</w:t>
            </w:r>
            <w:proofErr w:type="spellEnd"/>
            <w:r w:rsidRPr="003236CF">
              <w:rPr>
                <w:rFonts w:ascii="Times New Roman" w:hAnsi="Times New Roman"/>
                <w:sz w:val="28"/>
                <w:szCs w:val="28"/>
                <w:lang w:val="ru-RU"/>
              </w:rPr>
              <w:t>.</w:t>
            </w:r>
            <w:proofErr w:type="spellStart"/>
            <w:r w:rsidRPr="001B22BC">
              <w:rPr>
                <w:rFonts w:ascii="Times New Roman" w:hAnsi="Times New Roman"/>
                <w:sz w:val="28"/>
                <w:szCs w:val="28"/>
              </w:rPr>
              <w:t>ru</w:t>
            </w:r>
            <w:proofErr w:type="spellEnd"/>
            <w:r w:rsidRPr="003236CF">
              <w:rPr>
                <w:rFonts w:ascii="Times New Roman" w:hAnsi="Times New Roman"/>
                <w:sz w:val="28"/>
                <w:szCs w:val="28"/>
                <w:lang w:val="ru-RU"/>
              </w:rPr>
              <w:t xml:space="preserve">, </w:t>
            </w:r>
            <w:r w:rsidRPr="001B22BC">
              <w:rPr>
                <w:rFonts w:ascii="Times New Roman" w:hAnsi="Times New Roman"/>
                <w:sz w:val="28"/>
                <w:szCs w:val="28"/>
              </w:rPr>
              <w:t>http</w:t>
            </w:r>
            <w:r w:rsidRPr="003236CF">
              <w:rPr>
                <w:rFonts w:ascii="Times New Roman" w:hAnsi="Times New Roman"/>
                <w:sz w:val="28"/>
                <w:szCs w:val="28"/>
                <w:lang w:val="ru-RU"/>
              </w:rPr>
              <w:t>://право-</w:t>
            </w:r>
            <w:proofErr w:type="spellStart"/>
            <w:r w:rsidRPr="003236CF">
              <w:rPr>
                <w:rFonts w:ascii="Times New Roman" w:hAnsi="Times New Roman"/>
                <w:sz w:val="28"/>
                <w:szCs w:val="28"/>
                <w:lang w:val="ru-RU"/>
              </w:rPr>
              <w:t>минюст</w:t>
            </w:r>
            <w:proofErr w:type="gramStart"/>
            <w:r w:rsidRPr="003236CF">
              <w:rPr>
                <w:rFonts w:ascii="Times New Roman" w:hAnsi="Times New Roman"/>
                <w:sz w:val="28"/>
                <w:szCs w:val="28"/>
                <w:lang w:val="ru-RU"/>
              </w:rPr>
              <w:t>.р</w:t>
            </w:r>
            <w:proofErr w:type="gramEnd"/>
            <w:r w:rsidRPr="003236CF">
              <w:rPr>
                <w:rFonts w:ascii="Times New Roman" w:hAnsi="Times New Roman"/>
                <w:sz w:val="28"/>
                <w:szCs w:val="28"/>
                <w:lang w:val="ru-RU"/>
              </w:rPr>
              <w:t>ф</w:t>
            </w:r>
            <w:proofErr w:type="spellEnd"/>
            <w:r w:rsidRPr="003236CF">
              <w:rPr>
                <w:rFonts w:ascii="Times New Roman" w:hAnsi="Times New Roman"/>
                <w:sz w:val="28"/>
                <w:szCs w:val="28"/>
                <w:lang w:val="ru-RU"/>
              </w:rPr>
              <w:t xml:space="preserve">; регистрационный номер и дата регистрации в качестве сетевого издания: </w:t>
            </w:r>
            <w:proofErr w:type="gramStart"/>
            <w:r w:rsidRPr="003236CF">
              <w:rPr>
                <w:rFonts w:ascii="Times New Roman" w:hAnsi="Times New Roman"/>
                <w:sz w:val="28"/>
                <w:szCs w:val="28"/>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3236CF" w:rsidRPr="003236CF" w:rsidRDefault="003236CF" w:rsidP="003236CF">
            <w:pPr>
              <w:ind w:firstLine="567"/>
              <w:jc w:val="both"/>
              <w:rPr>
                <w:rFonts w:ascii="Times New Roman" w:hAnsi="Times New Roman"/>
                <w:sz w:val="28"/>
                <w:szCs w:val="28"/>
                <w:lang w:val="ru-RU" w:eastAsia="ru-RU"/>
              </w:rPr>
            </w:pPr>
            <w:r w:rsidRPr="003236CF">
              <w:rPr>
                <w:rFonts w:ascii="Times New Roman" w:hAnsi="Times New Roman"/>
                <w:sz w:val="28"/>
                <w:szCs w:val="28"/>
                <w:lang w:val="ru-RU"/>
              </w:rPr>
              <w:t xml:space="preserve">1.2. В статье </w:t>
            </w:r>
            <w:r w:rsidRPr="003236CF">
              <w:rPr>
                <w:rFonts w:ascii="Times New Roman" w:hAnsi="Times New Roman"/>
                <w:sz w:val="28"/>
                <w:szCs w:val="28"/>
                <w:lang w:val="ru-RU" w:eastAsia="ru-RU"/>
              </w:rPr>
              <w:t xml:space="preserve">5: </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1.2.1. пункт 36 изложить в следующей редакции:</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1.3. В статье 32: </w:t>
            </w:r>
          </w:p>
          <w:p w:rsidR="003236CF" w:rsidRPr="003236CF" w:rsidRDefault="003236CF" w:rsidP="003236CF">
            <w:pPr>
              <w:ind w:firstLine="567"/>
              <w:jc w:val="both"/>
              <w:rPr>
                <w:rFonts w:ascii="Times New Roman" w:hAnsi="Times New Roman"/>
                <w:sz w:val="28"/>
                <w:szCs w:val="28"/>
                <w:lang w:val="ru-RU"/>
              </w:rPr>
            </w:pPr>
            <w:proofErr w:type="gramStart"/>
            <w:r w:rsidRPr="003236CF">
              <w:rPr>
                <w:rFonts w:ascii="Times New Roman" w:hAnsi="Times New Roman"/>
                <w:sz w:val="28"/>
                <w:szCs w:val="28"/>
                <w:lang w:val="ru-RU"/>
              </w:rPr>
              <w:t>1.3.1. пункты 40), 41) исключить;</w:t>
            </w:r>
            <w:proofErr w:type="gramEnd"/>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1.3.2. пункт 45  изложить в следующей редакции:</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1.4. </w:t>
            </w:r>
            <w:r w:rsidRPr="003236CF">
              <w:rPr>
                <w:rFonts w:ascii="Times New Roman" w:hAnsi="Times New Roman"/>
                <w:sz w:val="28"/>
                <w:szCs w:val="28"/>
                <w:shd w:val="clear" w:color="auto" w:fill="FFFFFF"/>
                <w:lang w:val="ru-RU"/>
              </w:rPr>
              <w:t>В части 7 статьи 7 слово «</w:t>
            </w:r>
            <w:r w:rsidRPr="003236CF">
              <w:rPr>
                <w:rFonts w:ascii="Times New Roman" w:hAnsi="Times New Roman"/>
                <w:sz w:val="28"/>
                <w:szCs w:val="28"/>
                <w:lang w:val="ru-RU"/>
              </w:rPr>
              <w:t>или обнародованию» исключить.</w:t>
            </w:r>
          </w:p>
          <w:p w:rsidR="003236CF" w:rsidRPr="003236CF" w:rsidRDefault="003236CF" w:rsidP="003236CF">
            <w:pPr>
              <w:tabs>
                <w:tab w:val="left" w:pos="720"/>
              </w:tabs>
              <w:jc w:val="both"/>
              <w:rPr>
                <w:rFonts w:ascii="Times New Roman" w:hAnsi="Times New Roman"/>
                <w:sz w:val="20"/>
                <w:szCs w:val="20"/>
                <w:lang w:val="ru-RU"/>
              </w:rPr>
            </w:pPr>
            <w:r w:rsidRPr="003236CF">
              <w:rPr>
                <w:rFonts w:ascii="Times New Roman" w:hAnsi="Times New Roman"/>
                <w:sz w:val="20"/>
                <w:szCs w:val="20"/>
                <w:lang w:val="ru-RU"/>
              </w:rPr>
              <w:t xml:space="preserve">            </w:t>
            </w:r>
            <w:r w:rsidRPr="003236CF">
              <w:rPr>
                <w:rFonts w:ascii="Times New Roman" w:hAnsi="Times New Roman"/>
                <w:sz w:val="28"/>
                <w:szCs w:val="28"/>
                <w:lang w:val="ru-RU"/>
              </w:rPr>
              <w:t xml:space="preserve">1.5. </w:t>
            </w:r>
            <w:r w:rsidRPr="003236CF">
              <w:rPr>
                <w:rFonts w:ascii="Times New Roman" w:hAnsi="Times New Roman"/>
                <w:sz w:val="28"/>
                <w:szCs w:val="28"/>
                <w:shd w:val="clear" w:color="auto" w:fill="FFFFFF"/>
                <w:lang w:val="ru-RU"/>
              </w:rPr>
              <w:t>В части 6 статьи 8 слово «</w:t>
            </w:r>
            <w:r w:rsidRPr="003236CF">
              <w:rPr>
                <w:rFonts w:ascii="Times New Roman" w:hAnsi="Times New Roman"/>
                <w:sz w:val="28"/>
                <w:szCs w:val="28"/>
                <w:lang w:val="ru-RU"/>
              </w:rPr>
              <w:t>(обнародованию)» исключить</w:t>
            </w:r>
            <w:r w:rsidRPr="003236CF">
              <w:rPr>
                <w:rFonts w:ascii="Times New Roman" w:hAnsi="Times New Roman"/>
                <w:sz w:val="20"/>
                <w:szCs w:val="20"/>
                <w:lang w:val="ru-RU"/>
              </w:rPr>
              <w:t>.</w:t>
            </w:r>
          </w:p>
          <w:p w:rsidR="003236CF" w:rsidRPr="003236CF" w:rsidRDefault="003236CF" w:rsidP="003236CF">
            <w:pPr>
              <w:jc w:val="both"/>
              <w:rPr>
                <w:rFonts w:ascii="Times New Roman" w:hAnsi="Times New Roman"/>
                <w:lang w:val="ru-RU"/>
              </w:rPr>
            </w:pPr>
            <w:r w:rsidRPr="003236CF">
              <w:rPr>
                <w:rFonts w:ascii="Times New Roman" w:hAnsi="Times New Roman"/>
                <w:sz w:val="28"/>
                <w:szCs w:val="28"/>
                <w:lang w:val="ru-RU"/>
              </w:rPr>
              <w:t xml:space="preserve">        1.6. В части 6 статьи 9 </w:t>
            </w:r>
            <w:r w:rsidRPr="003236CF">
              <w:rPr>
                <w:rFonts w:ascii="Times New Roman" w:hAnsi="Times New Roman"/>
                <w:sz w:val="28"/>
                <w:szCs w:val="28"/>
                <w:shd w:val="clear" w:color="auto" w:fill="FFFFFF"/>
                <w:lang w:val="ru-RU"/>
              </w:rPr>
              <w:t>слово «</w:t>
            </w:r>
            <w:r w:rsidRPr="003236CF">
              <w:rPr>
                <w:rFonts w:ascii="Times New Roman" w:hAnsi="Times New Roman"/>
                <w:sz w:val="28"/>
                <w:szCs w:val="28"/>
                <w:lang w:val="ru-RU"/>
              </w:rPr>
              <w:t>(обнародованию)» исключить</w:t>
            </w:r>
            <w:r w:rsidRPr="003236CF">
              <w:rPr>
                <w:rFonts w:ascii="Times New Roman" w:hAnsi="Times New Roman"/>
                <w:sz w:val="20"/>
                <w:szCs w:val="20"/>
                <w:lang w:val="ru-RU"/>
              </w:rPr>
              <w:t>.</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1.7. В статье 44:</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 xml:space="preserve">1.7.1. в части 3.1 по тексту слова «(схода граждан)» исключить;        </w:t>
            </w:r>
          </w:p>
          <w:p w:rsidR="003236CF" w:rsidRPr="003236CF" w:rsidRDefault="003236CF" w:rsidP="003236CF">
            <w:pPr>
              <w:jc w:val="both"/>
              <w:rPr>
                <w:rFonts w:ascii="Times New Roman" w:hAnsi="Times New Roman"/>
                <w:sz w:val="28"/>
                <w:szCs w:val="28"/>
                <w:lang w:val="ru-RU"/>
              </w:rPr>
            </w:pPr>
            <w:r w:rsidRPr="003236CF">
              <w:rPr>
                <w:rFonts w:ascii="Times New Roman" w:hAnsi="Times New Roman"/>
                <w:sz w:val="28"/>
                <w:szCs w:val="28"/>
                <w:lang w:val="ru-RU"/>
              </w:rPr>
              <w:t xml:space="preserve">        1.7.2. в части 4  слово «(обнародованию)» исключить; </w:t>
            </w:r>
          </w:p>
          <w:p w:rsidR="003236CF" w:rsidRPr="003236CF" w:rsidRDefault="003236CF" w:rsidP="003236CF">
            <w:pPr>
              <w:tabs>
                <w:tab w:val="left" w:pos="720"/>
              </w:tabs>
              <w:jc w:val="both"/>
              <w:rPr>
                <w:rFonts w:ascii="Times New Roman" w:hAnsi="Times New Roman"/>
                <w:sz w:val="20"/>
                <w:szCs w:val="20"/>
                <w:shd w:val="clear" w:color="auto" w:fill="FFFFFF"/>
                <w:lang w:val="ru-RU"/>
              </w:rPr>
            </w:pPr>
            <w:r w:rsidRPr="003236CF">
              <w:rPr>
                <w:rFonts w:ascii="Times New Roman" w:hAnsi="Times New Roman"/>
                <w:sz w:val="28"/>
                <w:szCs w:val="28"/>
                <w:lang w:val="ru-RU"/>
              </w:rPr>
              <w:t xml:space="preserve">        1.7.3. в части 1 и  5 </w:t>
            </w:r>
            <w:r w:rsidRPr="003236CF">
              <w:rPr>
                <w:rFonts w:ascii="Times New Roman" w:hAnsi="Times New Roman"/>
                <w:sz w:val="28"/>
                <w:szCs w:val="28"/>
                <w:shd w:val="clear" w:color="auto" w:fill="FFFFFF"/>
                <w:lang w:val="ru-RU"/>
              </w:rPr>
              <w:t>по тексту слово «обнародование» исключить.</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lastRenderedPageBreak/>
              <w:t>1.8.</w:t>
            </w:r>
            <w:r w:rsidRPr="003236CF">
              <w:rPr>
                <w:rFonts w:ascii="Times New Roman" w:hAnsi="Times New Roman"/>
                <w:b/>
                <w:sz w:val="28"/>
                <w:szCs w:val="28"/>
                <w:lang w:val="ru-RU"/>
              </w:rPr>
              <w:t xml:space="preserve"> </w:t>
            </w:r>
            <w:r w:rsidRPr="003236CF">
              <w:rPr>
                <w:rFonts w:ascii="Times New Roman" w:hAnsi="Times New Roman"/>
                <w:sz w:val="28"/>
                <w:szCs w:val="28"/>
                <w:lang w:val="ru-RU"/>
              </w:rPr>
              <w:t>В статье 45 слова «обнародованию» исключить.</w:t>
            </w:r>
          </w:p>
          <w:p w:rsidR="003236CF" w:rsidRPr="003236CF" w:rsidRDefault="003236CF" w:rsidP="003236CF">
            <w:pPr>
              <w:ind w:firstLine="567"/>
              <w:jc w:val="both"/>
              <w:rPr>
                <w:rFonts w:ascii="Times New Roman" w:hAnsi="Times New Roman"/>
                <w:sz w:val="28"/>
                <w:szCs w:val="28"/>
                <w:lang w:val="ru-RU"/>
              </w:rPr>
            </w:pP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236CF" w:rsidRPr="003236CF" w:rsidRDefault="003236CF" w:rsidP="003236CF">
            <w:pPr>
              <w:autoSpaceDE w:val="0"/>
              <w:autoSpaceDN w:val="0"/>
              <w:adjustRightInd w:val="0"/>
              <w:ind w:firstLine="567"/>
              <w:jc w:val="both"/>
              <w:rPr>
                <w:rFonts w:ascii="Times New Roman" w:hAnsi="Times New Roman"/>
                <w:i/>
                <w:sz w:val="28"/>
                <w:szCs w:val="28"/>
                <w:highlight w:val="yellow"/>
                <w:lang w:val="ru-RU" w:eastAsia="ru-RU"/>
              </w:rPr>
            </w:pPr>
            <w:r w:rsidRPr="003236CF">
              <w:rPr>
                <w:rFonts w:ascii="Times New Roman" w:hAnsi="Times New Roman"/>
                <w:sz w:val="28"/>
                <w:szCs w:val="28"/>
                <w:lang w:val="ru-RU"/>
              </w:rPr>
              <w:t>3.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w:t>
            </w:r>
            <w:r w:rsidRPr="003236CF">
              <w:rPr>
                <w:rFonts w:ascii="Times New Roman" w:hAnsi="Times New Roman"/>
                <w:sz w:val="28"/>
                <w:szCs w:val="28"/>
                <w:lang w:val="ru-RU" w:eastAsia="ru-RU"/>
              </w:rPr>
              <w:t xml:space="preserve"> </w:t>
            </w:r>
            <w:r w:rsidRPr="003236CF">
              <w:rPr>
                <w:rFonts w:ascii="Times New Roman" w:hAnsi="Times New Roman"/>
                <w:sz w:val="28"/>
                <w:szCs w:val="28"/>
                <w:lang w:val="ru-RU"/>
              </w:rPr>
              <w:t>со дня его поступления из Главного управления Министерства юстиции Российской Федерации по Новосибирской области.</w:t>
            </w:r>
          </w:p>
          <w:p w:rsidR="003236CF" w:rsidRPr="003236CF" w:rsidRDefault="003236CF" w:rsidP="003236CF">
            <w:pPr>
              <w:autoSpaceDE w:val="0"/>
              <w:autoSpaceDN w:val="0"/>
              <w:adjustRightInd w:val="0"/>
              <w:ind w:firstLine="567"/>
              <w:jc w:val="both"/>
              <w:rPr>
                <w:rFonts w:ascii="Times New Roman" w:hAnsi="Times New Roman"/>
                <w:sz w:val="28"/>
                <w:szCs w:val="28"/>
                <w:highlight w:val="yellow"/>
                <w:lang w:val="ru-RU"/>
              </w:rPr>
            </w:pPr>
            <w:r w:rsidRPr="003236CF">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3236CF">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236CF" w:rsidRPr="003236CF" w:rsidRDefault="003236CF" w:rsidP="003236CF">
            <w:pPr>
              <w:ind w:firstLine="567"/>
              <w:jc w:val="both"/>
              <w:rPr>
                <w:rFonts w:ascii="Times New Roman" w:hAnsi="Times New Roman"/>
                <w:sz w:val="28"/>
                <w:szCs w:val="28"/>
                <w:lang w:val="ru-RU"/>
              </w:rPr>
            </w:pPr>
            <w:r w:rsidRPr="003236CF">
              <w:rPr>
                <w:rFonts w:ascii="Times New Roman" w:hAnsi="Times New Roman"/>
                <w:sz w:val="28"/>
                <w:szCs w:val="28"/>
                <w:lang w:val="ru-RU"/>
              </w:rPr>
              <w:t>5.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3236CF" w:rsidRPr="003236CF" w:rsidRDefault="003236CF" w:rsidP="003236CF">
            <w:pPr>
              <w:ind w:firstLine="567"/>
              <w:jc w:val="both"/>
              <w:rPr>
                <w:rFonts w:ascii="Times New Roman" w:hAnsi="Times New Roman"/>
                <w:sz w:val="28"/>
                <w:szCs w:val="28"/>
                <w:lang w:val="ru-RU"/>
              </w:rPr>
            </w:pPr>
          </w:p>
          <w:p w:rsidR="003236CF" w:rsidRPr="003236CF" w:rsidRDefault="003236CF" w:rsidP="003236CF">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3236CF" w:rsidRPr="006E42D0" w:rsidTr="00152A94">
              <w:tc>
                <w:tcPr>
                  <w:tcW w:w="5210" w:type="dxa"/>
                  <w:shd w:val="clear" w:color="auto" w:fill="auto"/>
                </w:tcPr>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 xml:space="preserve">Глава Борисоглебского сельсовета </w:t>
                  </w: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Убинского района</w:t>
                  </w: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 xml:space="preserve">Новосибирской области </w:t>
                  </w:r>
                </w:p>
                <w:p w:rsidR="003236CF" w:rsidRPr="003236CF" w:rsidRDefault="003236CF" w:rsidP="00152A94">
                  <w:pPr>
                    <w:jc w:val="both"/>
                    <w:rPr>
                      <w:rFonts w:ascii="Times New Roman" w:hAnsi="Times New Roman"/>
                      <w:sz w:val="28"/>
                      <w:szCs w:val="28"/>
                      <w:lang w:val="ru-RU"/>
                    </w:rPr>
                  </w:pPr>
                </w:p>
                <w:p w:rsidR="003236CF" w:rsidRPr="003236CF" w:rsidRDefault="003236CF" w:rsidP="00152A94">
                  <w:pPr>
                    <w:jc w:val="both"/>
                    <w:rPr>
                      <w:rFonts w:ascii="Times New Roman" w:hAnsi="Times New Roman"/>
                      <w:sz w:val="28"/>
                      <w:szCs w:val="28"/>
                      <w:lang w:val="ru-RU"/>
                    </w:rPr>
                  </w:pP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____________________Х.М. Каримов</w:t>
                  </w: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c>
                <w:tcPr>
                  <w:tcW w:w="5211" w:type="dxa"/>
                  <w:shd w:val="clear" w:color="auto" w:fill="auto"/>
                </w:tcPr>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 xml:space="preserve">Председатель </w:t>
                  </w:r>
                  <w:proofErr w:type="gramStart"/>
                  <w:r w:rsidRPr="003236C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236CF">
                    <w:rPr>
                      <w:rFonts w:ascii="Times New Roman" w:hAnsi="Times New Roman"/>
                      <w:sz w:val="28"/>
                      <w:szCs w:val="28"/>
                      <w:lang w:val="ru-RU"/>
                    </w:rPr>
                    <w:t xml:space="preserve"> </w:t>
                  </w:r>
                </w:p>
                <w:p w:rsidR="003236CF" w:rsidRPr="003236CF" w:rsidRDefault="003236CF" w:rsidP="00152A94">
                  <w:pPr>
                    <w:jc w:val="both"/>
                    <w:rPr>
                      <w:rFonts w:ascii="Times New Roman" w:hAnsi="Times New Roman"/>
                      <w:sz w:val="28"/>
                      <w:szCs w:val="28"/>
                      <w:lang w:val="ru-RU"/>
                    </w:rPr>
                  </w:pP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__________________ Н.А. Остапенко</w:t>
                  </w:r>
                </w:p>
                <w:p w:rsidR="003236CF" w:rsidRPr="003236CF" w:rsidRDefault="003236CF" w:rsidP="00152A94">
                  <w:pPr>
                    <w:jc w:val="both"/>
                    <w:rPr>
                      <w:rFonts w:ascii="Times New Roman" w:hAnsi="Times New Roman"/>
                      <w:sz w:val="28"/>
                      <w:szCs w:val="28"/>
                      <w:lang w:val="ru-RU"/>
                    </w:rPr>
                  </w:pPr>
                  <w:r w:rsidRPr="003236CF">
                    <w:rPr>
                      <w:rFonts w:ascii="Times New Roman" w:hAnsi="Times New Roman"/>
                      <w:sz w:val="28"/>
                      <w:szCs w:val="28"/>
                      <w:lang w:val="ru-RU"/>
                    </w:rPr>
                    <w:t>«____» июня 2022 года</w:t>
                  </w:r>
                </w:p>
              </w:tc>
            </w:tr>
          </w:tbl>
          <w:p w:rsidR="003236CF" w:rsidRPr="003236CF" w:rsidRDefault="003236CF" w:rsidP="003236CF">
            <w:pPr>
              <w:jc w:val="both"/>
              <w:rPr>
                <w:rFonts w:ascii="Times New Roman" w:hAnsi="Times New Roman"/>
                <w:sz w:val="28"/>
                <w:szCs w:val="28"/>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DC" w:rsidRDefault="00945ADC" w:rsidP="00374DD2">
      <w:r>
        <w:separator/>
      </w:r>
    </w:p>
  </w:endnote>
  <w:endnote w:type="continuationSeparator" w:id="0">
    <w:p w:rsidR="00945ADC" w:rsidRDefault="00945AD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DC" w:rsidRDefault="00945ADC" w:rsidP="00374DD2">
      <w:r>
        <w:separator/>
      </w:r>
    </w:p>
  </w:footnote>
  <w:footnote w:type="continuationSeparator" w:id="0">
    <w:p w:rsidR="00945ADC" w:rsidRDefault="00945ADC"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2A94"/>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22C9C"/>
    <w:rsid w:val="00226E18"/>
    <w:rsid w:val="00232257"/>
    <w:rsid w:val="00232699"/>
    <w:rsid w:val="00234D74"/>
    <w:rsid w:val="00236BAA"/>
    <w:rsid w:val="00241E88"/>
    <w:rsid w:val="00251D8A"/>
    <w:rsid w:val="00257BF1"/>
    <w:rsid w:val="0026261A"/>
    <w:rsid w:val="00267789"/>
    <w:rsid w:val="00275BB2"/>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47F6"/>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42D0"/>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2390"/>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2DFF"/>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45AD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128F"/>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10">
    <w:name w:val="Абзац списка1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6">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7">
    <w:name w:val="Заголовок №1_"/>
    <w:link w:val="18"/>
    <w:rsid w:val="00226E18"/>
    <w:rPr>
      <w:b/>
      <w:bCs/>
      <w:shd w:val="clear" w:color="auto" w:fill="FFFFFF"/>
    </w:rPr>
  </w:style>
  <w:style w:type="paragraph" w:customStyle="1" w:styleId="18">
    <w:name w:val="Заголовок №1"/>
    <w:basedOn w:val="a"/>
    <w:link w:val="17"/>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9">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a">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b">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c">
    <w:name w:val="Основной текст с отступом Знак1"/>
    <w:basedOn w:val="a0"/>
    <w:uiPriority w:val="99"/>
    <w:semiHidden/>
    <w:rsid w:val="003129F4"/>
    <w:rPr>
      <w:rFonts w:eastAsiaTheme="minorEastAsia"/>
      <w:lang w:val="en-US" w:bidi="en-US"/>
    </w:rPr>
  </w:style>
  <w:style w:type="character" w:customStyle="1" w:styleId="1d">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e">
    <w:name w:val="Заголовок №1 + Не полужирный"/>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
    <w:name w:val="Номер заголовка №1_"/>
    <w:basedOn w:val="a0"/>
    <w:link w:val="1f0"/>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0">
    <w:name w:val="Номер заголовка №1"/>
    <w:basedOn w:val="a"/>
    <w:link w:val="1f"/>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1">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2">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3">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1f4">
    <w:name w:val="1"/>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10">
    <w:name w:val="Абзац списка1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6">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7">
    <w:name w:val="Заголовок №1_"/>
    <w:link w:val="18"/>
    <w:rsid w:val="00226E18"/>
    <w:rPr>
      <w:b/>
      <w:bCs/>
      <w:shd w:val="clear" w:color="auto" w:fill="FFFFFF"/>
    </w:rPr>
  </w:style>
  <w:style w:type="paragraph" w:customStyle="1" w:styleId="18">
    <w:name w:val="Заголовок №1"/>
    <w:basedOn w:val="a"/>
    <w:link w:val="17"/>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9">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a">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b">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c">
    <w:name w:val="Основной текст с отступом Знак1"/>
    <w:basedOn w:val="a0"/>
    <w:uiPriority w:val="99"/>
    <w:semiHidden/>
    <w:rsid w:val="003129F4"/>
    <w:rPr>
      <w:rFonts w:eastAsiaTheme="minorEastAsia"/>
      <w:lang w:val="en-US" w:bidi="en-US"/>
    </w:rPr>
  </w:style>
  <w:style w:type="character" w:customStyle="1" w:styleId="1d">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e">
    <w:name w:val="Заголовок №1 + Не полужирный"/>
    <w:basedOn w:val="17"/>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
    <w:name w:val="Номер заголовка №1_"/>
    <w:basedOn w:val="a0"/>
    <w:link w:val="1f0"/>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0">
    <w:name w:val="Номер заголовка №1"/>
    <w:basedOn w:val="a"/>
    <w:link w:val="1f"/>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1">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2">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3">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1f4">
    <w:name w:val="1"/>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119A-78B3-4925-A2C4-47B6EF08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20</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2022-03-16T08:06:00Z</cp:lastPrinted>
  <dcterms:created xsi:type="dcterms:W3CDTF">2018-06-14T04:09:00Z</dcterms:created>
  <dcterms:modified xsi:type="dcterms:W3CDTF">2022-06-16T03:37:00Z</dcterms:modified>
</cp:coreProperties>
</file>