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7" w:type="dxa"/>
        <w:tblInd w:w="-1026"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1057"/>
      </w:tblGrid>
      <w:tr w:rsidR="00226E18" w:rsidRPr="00B1196D" w:rsidTr="00121F58">
        <w:trPr>
          <w:trHeight w:val="10006"/>
        </w:trPr>
        <w:tc>
          <w:tcPr>
            <w:tcW w:w="11057" w:type="dxa"/>
          </w:tcPr>
          <w:p w:rsidR="00226E18" w:rsidRPr="00712AC9" w:rsidRDefault="00226E18" w:rsidP="00712AC9">
            <w:pPr>
              <w:rPr>
                <w:rFonts w:ascii="Times New Roman" w:hAnsi="Times New Roman"/>
                <w:b/>
                <w:bCs/>
                <w:sz w:val="20"/>
                <w:szCs w:val="20"/>
                <w:lang w:val="ru-RU"/>
              </w:rPr>
            </w:pPr>
            <w:proofErr w:type="gramStart"/>
            <w:r w:rsidRPr="00712AC9">
              <w:rPr>
                <w:rFonts w:ascii="Times New Roman" w:hAnsi="Times New Roman"/>
                <w:b/>
                <w:bCs/>
                <w:sz w:val="20"/>
                <w:szCs w:val="20"/>
                <w:lang w:val="ru-RU"/>
              </w:rPr>
              <w:t>Основан</w:t>
            </w:r>
            <w:proofErr w:type="gramEnd"/>
            <w:r w:rsidRPr="00712AC9">
              <w:rPr>
                <w:rFonts w:ascii="Times New Roman" w:hAnsi="Times New Roman"/>
                <w:b/>
                <w:bCs/>
                <w:sz w:val="20"/>
                <w:szCs w:val="20"/>
                <w:lang w:val="ru-RU"/>
              </w:rPr>
              <w:t xml:space="preserve">  09.01.2008                                                                                                    </w:t>
            </w:r>
            <w:r w:rsidR="00B564D4" w:rsidRPr="00712AC9">
              <w:rPr>
                <w:rFonts w:ascii="Times New Roman" w:hAnsi="Times New Roman"/>
                <w:b/>
                <w:bCs/>
                <w:sz w:val="20"/>
                <w:szCs w:val="20"/>
                <w:lang w:val="ru-RU"/>
              </w:rPr>
              <w:t xml:space="preserve">                 </w:t>
            </w:r>
            <w:r w:rsidR="00712AC9">
              <w:rPr>
                <w:rFonts w:ascii="Times New Roman" w:hAnsi="Times New Roman"/>
                <w:b/>
                <w:bCs/>
                <w:sz w:val="20"/>
                <w:szCs w:val="20"/>
                <w:lang w:val="ru-RU"/>
              </w:rPr>
              <w:t xml:space="preserve">                        </w:t>
            </w:r>
            <w:r w:rsidR="00B564D4" w:rsidRPr="00712AC9">
              <w:rPr>
                <w:rFonts w:ascii="Times New Roman" w:hAnsi="Times New Roman"/>
                <w:b/>
                <w:bCs/>
                <w:sz w:val="20"/>
                <w:szCs w:val="20"/>
                <w:lang w:val="ru-RU"/>
              </w:rPr>
              <w:t xml:space="preserve"> </w:t>
            </w:r>
            <w:r w:rsidR="00BE7B07" w:rsidRPr="00712AC9">
              <w:rPr>
                <w:rFonts w:ascii="Times New Roman" w:hAnsi="Times New Roman"/>
                <w:b/>
                <w:bCs/>
                <w:sz w:val="20"/>
                <w:szCs w:val="20"/>
                <w:lang w:val="ru-RU"/>
              </w:rPr>
              <w:t xml:space="preserve"> </w:t>
            </w:r>
            <w:r w:rsidR="00B564D4" w:rsidRPr="00712AC9">
              <w:rPr>
                <w:rFonts w:ascii="Times New Roman" w:hAnsi="Times New Roman"/>
                <w:b/>
                <w:bCs/>
                <w:sz w:val="20"/>
                <w:szCs w:val="20"/>
                <w:lang w:val="ru-RU"/>
              </w:rPr>
              <w:t xml:space="preserve"> </w:t>
            </w:r>
            <w:r w:rsidR="001759A8">
              <w:rPr>
                <w:rFonts w:ascii="Times New Roman" w:hAnsi="Times New Roman"/>
                <w:b/>
                <w:bCs/>
                <w:sz w:val="20"/>
                <w:szCs w:val="20"/>
                <w:lang w:val="ru-RU"/>
              </w:rPr>
              <w:t>31</w:t>
            </w:r>
            <w:r w:rsidR="00BE7B07" w:rsidRPr="00712AC9">
              <w:rPr>
                <w:rFonts w:ascii="Times New Roman" w:hAnsi="Times New Roman"/>
                <w:b/>
                <w:bCs/>
                <w:sz w:val="22"/>
                <w:szCs w:val="22"/>
                <w:lang w:val="ru-RU"/>
              </w:rPr>
              <w:t xml:space="preserve"> </w:t>
            </w:r>
            <w:r w:rsidR="00621E27" w:rsidRPr="00712AC9">
              <w:rPr>
                <w:rFonts w:ascii="Times New Roman" w:hAnsi="Times New Roman"/>
                <w:b/>
                <w:bCs/>
                <w:sz w:val="22"/>
                <w:szCs w:val="22"/>
                <w:lang w:val="ru-RU"/>
              </w:rPr>
              <w:t>марта</w:t>
            </w:r>
            <w:r w:rsidR="00B564D4" w:rsidRPr="00712AC9">
              <w:rPr>
                <w:rFonts w:ascii="Times New Roman" w:hAnsi="Times New Roman"/>
                <w:b/>
                <w:bCs/>
                <w:sz w:val="22"/>
                <w:szCs w:val="22"/>
                <w:lang w:val="ru-RU"/>
              </w:rPr>
              <w:t xml:space="preserve"> </w:t>
            </w:r>
            <w:r w:rsidRPr="00712AC9">
              <w:rPr>
                <w:rFonts w:ascii="Times New Roman" w:hAnsi="Times New Roman"/>
                <w:b/>
                <w:bCs/>
                <w:sz w:val="22"/>
                <w:szCs w:val="22"/>
                <w:lang w:val="ru-RU"/>
              </w:rPr>
              <w:t xml:space="preserve"> 20</w:t>
            </w:r>
            <w:r w:rsidR="00B650FB" w:rsidRPr="00712AC9">
              <w:rPr>
                <w:rFonts w:ascii="Times New Roman" w:hAnsi="Times New Roman"/>
                <w:b/>
                <w:bCs/>
                <w:sz w:val="22"/>
                <w:szCs w:val="22"/>
                <w:lang w:val="ru-RU"/>
              </w:rPr>
              <w:t>20</w:t>
            </w:r>
            <w:r w:rsidRPr="00712AC9">
              <w:rPr>
                <w:rFonts w:ascii="Times New Roman" w:hAnsi="Times New Roman"/>
                <w:b/>
                <w:bCs/>
                <w:sz w:val="22"/>
                <w:szCs w:val="22"/>
                <w:lang w:val="ru-RU"/>
              </w:rPr>
              <w:t>года</w:t>
            </w:r>
          </w:p>
          <w:p w:rsidR="008D32FF" w:rsidRPr="00712AC9" w:rsidRDefault="001759A8" w:rsidP="00712AC9">
            <w:pPr>
              <w:jc w:val="right"/>
              <w:rPr>
                <w:rFonts w:ascii="Times New Roman" w:hAnsi="Times New Roman"/>
                <w:b/>
                <w:bCs/>
                <w:i/>
                <w:sz w:val="22"/>
                <w:szCs w:val="22"/>
                <w:lang w:val="ru-RU"/>
              </w:rPr>
            </w:pPr>
            <w:r>
              <w:rPr>
                <w:rFonts w:ascii="Times New Roman" w:hAnsi="Times New Roman"/>
                <w:b/>
                <w:bCs/>
                <w:sz w:val="22"/>
                <w:szCs w:val="22"/>
                <w:lang w:val="ru-RU"/>
              </w:rPr>
              <w:t>вторник</w:t>
            </w:r>
            <w:r w:rsidR="00226E18" w:rsidRPr="00712AC9">
              <w:rPr>
                <w:rFonts w:ascii="Times New Roman" w:hAnsi="Times New Roman"/>
                <w:b/>
                <w:bCs/>
                <w:sz w:val="22"/>
                <w:szCs w:val="22"/>
                <w:lang w:val="ru-RU"/>
              </w:rPr>
              <w:t xml:space="preserve">                                                                                                                                </w:t>
            </w:r>
            <w:r w:rsidR="009D0673" w:rsidRPr="00712AC9">
              <w:rPr>
                <w:rFonts w:ascii="Times New Roman" w:hAnsi="Times New Roman"/>
                <w:b/>
                <w:bCs/>
                <w:sz w:val="22"/>
                <w:szCs w:val="22"/>
                <w:lang w:val="ru-RU"/>
              </w:rPr>
              <w:t xml:space="preserve">                   </w:t>
            </w:r>
            <w:r w:rsidR="00226E18" w:rsidRPr="00712AC9">
              <w:rPr>
                <w:rFonts w:ascii="Times New Roman" w:hAnsi="Times New Roman"/>
                <w:b/>
                <w:bCs/>
                <w:sz w:val="22"/>
                <w:szCs w:val="22"/>
                <w:lang w:val="ru-RU"/>
              </w:rPr>
              <w:t xml:space="preserve">    </w:t>
            </w:r>
            <w:r w:rsidR="006443F8" w:rsidRPr="00712AC9">
              <w:rPr>
                <w:rFonts w:ascii="Times New Roman" w:hAnsi="Times New Roman"/>
                <w:b/>
                <w:bCs/>
                <w:sz w:val="22"/>
                <w:szCs w:val="22"/>
                <w:lang w:val="ru-RU"/>
              </w:rPr>
              <w:t xml:space="preserve">    </w:t>
            </w:r>
            <w:r w:rsidR="00B564D4" w:rsidRPr="00712AC9">
              <w:rPr>
                <w:rFonts w:ascii="Times New Roman" w:hAnsi="Times New Roman"/>
                <w:b/>
                <w:bCs/>
                <w:sz w:val="22"/>
                <w:szCs w:val="22"/>
                <w:lang w:val="ru-RU"/>
              </w:rPr>
              <w:t xml:space="preserve">          </w:t>
            </w:r>
            <w:r w:rsidR="00153627" w:rsidRPr="00712AC9">
              <w:rPr>
                <w:rFonts w:ascii="Times New Roman" w:hAnsi="Times New Roman"/>
                <w:b/>
                <w:bCs/>
                <w:sz w:val="22"/>
                <w:szCs w:val="22"/>
                <w:lang w:val="ru-RU"/>
              </w:rPr>
              <w:t xml:space="preserve"> </w:t>
            </w:r>
          </w:p>
          <w:p w:rsidR="00712AC9" w:rsidRPr="00712AC9" w:rsidRDefault="00712AC9" w:rsidP="00C37609">
            <w:pPr>
              <w:tabs>
                <w:tab w:val="left" w:pos="7470"/>
              </w:tabs>
              <w:jc w:val="center"/>
              <w:rPr>
                <w:rFonts w:ascii="Times New Roman" w:hAnsi="Times New Roman"/>
                <w:b/>
                <w:bCs/>
                <w:i/>
                <w:sz w:val="22"/>
                <w:szCs w:val="22"/>
                <w:lang w:val="ru-RU"/>
              </w:rPr>
            </w:pPr>
          </w:p>
          <w:p w:rsidR="00712AC9" w:rsidRDefault="00712AC9" w:rsidP="00C37609">
            <w:pPr>
              <w:tabs>
                <w:tab w:val="left" w:pos="7470"/>
              </w:tabs>
              <w:jc w:val="center"/>
              <w:rPr>
                <w:rFonts w:ascii="Times New Roman" w:hAnsi="Times New Roman"/>
                <w:b/>
                <w:bCs/>
                <w:i/>
                <w:sz w:val="28"/>
                <w:szCs w:val="28"/>
                <w:lang w:val="ru-RU"/>
              </w:rPr>
            </w:pPr>
          </w:p>
          <w:p w:rsidR="00226E18" w:rsidRPr="00712AC9" w:rsidRDefault="00226E18" w:rsidP="00C37609">
            <w:pPr>
              <w:tabs>
                <w:tab w:val="left" w:pos="7470"/>
              </w:tabs>
              <w:jc w:val="center"/>
              <w:rPr>
                <w:rFonts w:ascii="Times New Roman" w:hAnsi="Times New Roman"/>
                <w:b/>
                <w:bCs/>
                <w:i/>
                <w:sz w:val="72"/>
                <w:szCs w:val="72"/>
                <w:lang w:val="ru-RU"/>
              </w:rPr>
            </w:pPr>
            <w:r w:rsidRPr="00712AC9">
              <w:rPr>
                <w:rFonts w:ascii="Times New Roman" w:hAnsi="Times New Roman"/>
                <w:b/>
                <w:bCs/>
                <w:i/>
                <w:sz w:val="72"/>
                <w:szCs w:val="72"/>
                <w:lang w:val="ru-RU"/>
              </w:rPr>
              <w:t>В Е С Т Н И  К</w:t>
            </w:r>
          </w:p>
          <w:p w:rsidR="00226E18" w:rsidRPr="00712AC9" w:rsidRDefault="00226E18" w:rsidP="00C37609">
            <w:pPr>
              <w:tabs>
                <w:tab w:val="left" w:pos="7470"/>
              </w:tabs>
              <w:jc w:val="center"/>
              <w:rPr>
                <w:rFonts w:ascii="Times New Roman" w:hAnsi="Times New Roman"/>
                <w:b/>
                <w:bCs/>
                <w:i/>
                <w:sz w:val="52"/>
                <w:szCs w:val="52"/>
                <w:lang w:val="ru-RU"/>
              </w:rPr>
            </w:pPr>
            <w:r w:rsidRPr="00712AC9">
              <w:rPr>
                <w:rFonts w:ascii="Times New Roman" w:hAnsi="Times New Roman"/>
                <w:b/>
                <w:bCs/>
                <w:i/>
                <w:sz w:val="52"/>
                <w:szCs w:val="52"/>
                <w:lang w:val="ru-RU"/>
              </w:rPr>
              <w:t xml:space="preserve">Борисоглебского сельсовета </w:t>
            </w:r>
          </w:p>
          <w:p w:rsidR="00226E18" w:rsidRPr="00712AC9" w:rsidRDefault="00226E18" w:rsidP="00C37609">
            <w:pPr>
              <w:tabs>
                <w:tab w:val="left" w:pos="7470"/>
              </w:tabs>
              <w:jc w:val="center"/>
              <w:rPr>
                <w:rFonts w:ascii="Times New Roman" w:hAnsi="Times New Roman"/>
                <w:b/>
                <w:bCs/>
                <w:i/>
                <w:sz w:val="52"/>
                <w:szCs w:val="52"/>
                <w:lang w:val="ru-RU"/>
              </w:rPr>
            </w:pPr>
            <w:r w:rsidRPr="00712AC9">
              <w:rPr>
                <w:rFonts w:ascii="Times New Roman" w:hAnsi="Times New Roman"/>
                <w:b/>
                <w:bCs/>
                <w:i/>
                <w:sz w:val="52"/>
                <w:szCs w:val="52"/>
                <w:lang w:val="ru-RU"/>
              </w:rPr>
              <w:t>Убинского района Новосибирской области</w:t>
            </w:r>
          </w:p>
          <w:p w:rsidR="00226E18" w:rsidRPr="00BD220E" w:rsidRDefault="00226E18" w:rsidP="00C37609">
            <w:pPr>
              <w:tabs>
                <w:tab w:val="left" w:pos="7470"/>
              </w:tabs>
              <w:jc w:val="center"/>
              <w:rPr>
                <w:rFonts w:ascii="Century" w:hAnsi="Century"/>
                <w:b/>
                <w:bCs/>
                <w:sz w:val="44"/>
                <w:szCs w:val="44"/>
                <w:lang w:val="ru-RU"/>
              </w:rPr>
            </w:pPr>
            <w:r w:rsidRPr="00712AC9">
              <w:rPr>
                <w:rFonts w:ascii="Century" w:hAnsi="Century"/>
                <w:b/>
                <w:bCs/>
                <w:sz w:val="44"/>
                <w:szCs w:val="44"/>
                <w:lang w:val="ru-RU"/>
              </w:rPr>
              <w:t xml:space="preserve">№ </w:t>
            </w:r>
            <w:r w:rsidR="001759A8">
              <w:rPr>
                <w:rFonts w:ascii="Century" w:hAnsi="Century"/>
                <w:b/>
                <w:bCs/>
                <w:sz w:val="44"/>
                <w:szCs w:val="44"/>
                <w:lang w:val="ru-RU"/>
              </w:rPr>
              <w:t>7</w:t>
            </w:r>
          </w:p>
          <w:p w:rsidR="00226E18" w:rsidRPr="00B427DC" w:rsidRDefault="00226E18" w:rsidP="00C37609">
            <w:pPr>
              <w:tabs>
                <w:tab w:val="left" w:pos="7470"/>
              </w:tabs>
              <w:jc w:val="center"/>
              <w:rPr>
                <w:rFonts w:ascii="Century" w:hAnsi="Century"/>
                <w:b/>
                <w:bCs/>
                <w:sz w:val="28"/>
                <w:szCs w:val="28"/>
                <w:lang w:val="ru-RU"/>
              </w:rPr>
            </w:pPr>
            <w:r w:rsidRPr="00B427DC">
              <w:rPr>
                <w:rFonts w:ascii="Century" w:hAnsi="Century"/>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226E18" w:rsidRPr="00B427DC" w:rsidRDefault="00226E18" w:rsidP="00C37609">
            <w:pPr>
              <w:tabs>
                <w:tab w:val="left" w:pos="7470"/>
              </w:tabs>
              <w:jc w:val="center"/>
              <w:rPr>
                <w:rFonts w:ascii="Century" w:hAnsi="Century"/>
                <w:b/>
                <w:bCs/>
                <w:sz w:val="28"/>
                <w:szCs w:val="28"/>
                <w:lang w:val="ru-RU"/>
              </w:rPr>
            </w:pPr>
            <w:r w:rsidRPr="00B427DC">
              <w:rPr>
                <w:rFonts w:ascii="Century" w:hAnsi="Century"/>
                <w:b/>
                <w:bCs/>
                <w:sz w:val="28"/>
                <w:szCs w:val="28"/>
                <w:lang w:val="ru-RU"/>
              </w:rPr>
              <w:t>_______________________________________________________________</w:t>
            </w:r>
          </w:p>
          <w:p w:rsidR="00BE7B07" w:rsidRPr="00B427DC" w:rsidRDefault="00BE7B07" w:rsidP="00BE7B07">
            <w:pPr>
              <w:autoSpaceDE w:val="0"/>
              <w:autoSpaceDN w:val="0"/>
              <w:adjustRightInd w:val="0"/>
              <w:spacing w:line="276" w:lineRule="auto"/>
              <w:jc w:val="center"/>
              <w:rPr>
                <w:rFonts w:ascii="Times New Roman CYR" w:hAnsi="Times New Roman CYR" w:cs="Times New Roman CYR"/>
                <w:b/>
                <w:bCs/>
                <w:sz w:val="28"/>
                <w:szCs w:val="28"/>
                <w:lang w:val="ru-RU"/>
              </w:rPr>
            </w:pPr>
          </w:p>
          <w:p w:rsidR="00965130" w:rsidRPr="00B1196D" w:rsidRDefault="00965130" w:rsidP="00965130">
            <w:pPr>
              <w:pStyle w:val="af3"/>
              <w:spacing w:before="0" w:beforeAutospacing="0" w:after="917" w:afterAutospacing="0" w:line="280" w:lineRule="atLeast"/>
              <w:ind w:left="2420"/>
            </w:pPr>
            <w:r w:rsidRPr="00B1196D">
              <w:t>Прокуратура Убинского района разъясняет:</w:t>
            </w:r>
          </w:p>
          <w:p w:rsidR="00965130" w:rsidRPr="00B1196D" w:rsidRDefault="00965130" w:rsidP="00965130">
            <w:pPr>
              <w:pStyle w:val="af3"/>
              <w:spacing w:before="0" w:beforeAutospacing="0" w:after="0" w:afterAutospacing="0" w:line="317" w:lineRule="atLeast"/>
              <w:ind w:firstLine="740"/>
            </w:pPr>
            <w:r w:rsidRPr="00B1196D">
              <w:t>С 30 января 2020 года вступили в силу изменения, внесенные Федеральным законом от 2 августа 2019 года № 280-ФЗ в Федеральные законы «Об оружии», «Об охоте и о сохранении охотничьих ресурсов и в отдельные законодательные акты Российской Федерации».</w:t>
            </w:r>
          </w:p>
          <w:p w:rsidR="00965130" w:rsidRPr="00B1196D" w:rsidRDefault="00965130" w:rsidP="00965130">
            <w:pPr>
              <w:pStyle w:val="af3"/>
              <w:spacing w:before="0" w:beforeAutospacing="0" w:after="0" w:afterAutospacing="0" w:line="317" w:lineRule="atLeast"/>
              <w:ind w:firstLine="740"/>
            </w:pPr>
            <w:proofErr w:type="gramStart"/>
            <w:r w:rsidRPr="00B1196D">
              <w:t>Закон обозначил критерии, по которым охотничьим метательным оружием можно признать лук, сила дуги которого составляет более 27 кг на силу, и арбалет, сила дуг которого составляет более 43 кг на силу (кгс).</w:t>
            </w:r>
            <w:proofErr w:type="gramEnd"/>
            <w:r w:rsidRPr="00B1196D">
              <w:t xml:space="preserve"> Это - максимальное усилие натяжения лука или арбалета при растягивании тетивы в согнутой дуге.</w:t>
            </w:r>
          </w:p>
          <w:p w:rsidR="00965130" w:rsidRPr="00B1196D" w:rsidRDefault="00965130" w:rsidP="00965130">
            <w:pPr>
              <w:pStyle w:val="af3"/>
              <w:spacing w:before="0" w:beforeAutospacing="0" w:after="0" w:afterAutospacing="0" w:line="317" w:lineRule="atLeast"/>
              <w:ind w:firstLine="740"/>
            </w:pPr>
            <w:r w:rsidRPr="00B1196D">
              <w:t>В настоящее время луки и арбалеты смогут приобрести обладатели охотничьего билета и имеющие разрешение на ношение и хранение охотничьего огнестрельного оружия.</w:t>
            </w:r>
          </w:p>
          <w:p w:rsidR="00965130" w:rsidRPr="00B1196D" w:rsidRDefault="00965130" w:rsidP="00965130">
            <w:pPr>
              <w:pStyle w:val="af3"/>
              <w:spacing w:before="0" w:beforeAutospacing="0" w:after="414" w:afterAutospacing="0" w:line="317" w:lineRule="atLeast"/>
              <w:ind w:firstLine="740"/>
            </w:pPr>
            <w:r w:rsidRPr="00B1196D">
              <w:t>Приобретенное гражданином охотничье метательное стрелковое оружие подлежит регистрации в территориальном органе федерального органа исполнительной власти, уполномоченного в сфере оборота оружия (кроме того, граждане не реже одного раза в пять лет обязаны представлять медицинское заключение об отсутствии медицинских противопоказаний к владению оружием).</w:t>
            </w:r>
          </w:p>
          <w:p w:rsidR="00965130" w:rsidRPr="00B1196D" w:rsidRDefault="00965130" w:rsidP="00965130">
            <w:pPr>
              <w:pStyle w:val="af3"/>
              <w:spacing w:before="0" w:beforeAutospacing="0" w:after="0" w:afterAutospacing="0" w:line="475" w:lineRule="atLeast"/>
            </w:pPr>
            <w:r w:rsidRPr="00B1196D">
              <w:t>Прокурор района младший советник юстиции                            </w:t>
            </w:r>
            <w:proofErr w:type="spellStart"/>
            <w:r w:rsidRPr="00B1196D">
              <w:t>Р.В.Кондрашев</w:t>
            </w:r>
            <w:proofErr w:type="spellEnd"/>
          </w:p>
          <w:p w:rsidR="00040150" w:rsidRPr="00040150" w:rsidRDefault="00040150" w:rsidP="00040150">
            <w:pPr>
              <w:jc w:val="both"/>
              <w:rPr>
                <w:sz w:val="20"/>
                <w:szCs w:val="20"/>
                <w:lang w:val="ru-RU"/>
              </w:rPr>
            </w:pPr>
          </w:p>
          <w:p w:rsidR="00040150" w:rsidRDefault="00040150" w:rsidP="00040150">
            <w:pPr>
              <w:pStyle w:val="32"/>
            </w:pPr>
          </w:p>
          <w:p w:rsidR="00040150" w:rsidRDefault="00040150" w:rsidP="00040150">
            <w:pPr>
              <w:pStyle w:val="32"/>
            </w:pPr>
          </w:p>
          <w:p w:rsidR="00B1196D" w:rsidRPr="00B1196D" w:rsidRDefault="00B1196D" w:rsidP="00B1196D">
            <w:pPr>
              <w:ind w:firstLine="740"/>
              <w:rPr>
                <w:rFonts w:ascii="Times New Roman" w:hAnsi="Times New Roman"/>
                <w:sz w:val="28"/>
                <w:szCs w:val="28"/>
                <w:lang w:val="ru-RU"/>
              </w:rPr>
            </w:pPr>
            <w:r w:rsidRPr="00B1196D">
              <w:rPr>
                <w:rFonts w:ascii="Times New Roman" w:hAnsi="Times New Roman"/>
                <w:color w:val="000000"/>
                <w:sz w:val="28"/>
                <w:szCs w:val="28"/>
                <w:lang w:val="ru-RU" w:bidi="ru-RU"/>
              </w:rPr>
              <w:t>Федеральным законом от 06.02.2020 № 10-ФЗ внесены изменения в статью 86 Семейного кодекса Российской Федерации «Участие родителей в дополнительных расходах на детей».</w:t>
            </w:r>
          </w:p>
          <w:p w:rsidR="00B1196D" w:rsidRPr="00B1196D" w:rsidRDefault="00B1196D" w:rsidP="00B1196D">
            <w:pPr>
              <w:ind w:firstLine="740"/>
              <w:rPr>
                <w:rFonts w:ascii="Times New Roman" w:hAnsi="Times New Roman"/>
                <w:sz w:val="28"/>
                <w:szCs w:val="28"/>
                <w:lang w:val="ru-RU"/>
              </w:rPr>
            </w:pPr>
            <w:r w:rsidRPr="00B1196D">
              <w:rPr>
                <w:rFonts w:ascii="Times New Roman" w:hAnsi="Times New Roman"/>
                <w:color w:val="000000"/>
                <w:sz w:val="28"/>
                <w:szCs w:val="28"/>
                <w:lang w:val="ru-RU" w:bidi="ru-RU"/>
              </w:rPr>
              <w:t xml:space="preserve">При отсутствии соглашения и при наличии исключительных обстоятельств, указанных в пункте 1 статьи 86 Семейного кодекса РФ, каждый из родителей может быть </w:t>
            </w:r>
            <w:r w:rsidRPr="00B1196D">
              <w:rPr>
                <w:rFonts w:ascii="Times New Roman" w:hAnsi="Times New Roman"/>
                <w:color w:val="000000"/>
                <w:sz w:val="28"/>
                <w:szCs w:val="28"/>
                <w:lang w:val="ru-RU" w:bidi="ru-RU"/>
              </w:rPr>
              <w:lastRenderedPageBreak/>
              <w:t>привлечен судом к участию в несении дополнительных расходов, вызванных этими обстоятельствами.</w:t>
            </w:r>
          </w:p>
          <w:p w:rsidR="00B1196D" w:rsidRPr="00B1196D" w:rsidRDefault="00B1196D" w:rsidP="00B1196D">
            <w:pPr>
              <w:ind w:firstLine="740"/>
              <w:rPr>
                <w:rFonts w:ascii="Times New Roman" w:hAnsi="Times New Roman"/>
                <w:sz w:val="28"/>
                <w:szCs w:val="28"/>
                <w:lang w:val="ru-RU"/>
              </w:rPr>
            </w:pPr>
            <w:r w:rsidRPr="00B1196D">
              <w:rPr>
                <w:rFonts w:ascii="Times New Roman" w:hAnsi="Times New Roman"/>
                <w:color w:val="000000"/>
                <w:sz w:val="28"/>
                <w:szCs w:val="28"/>
                <w:lang w:val="ru-RU" w:bidi="ru-RU"/>
              </w:rPr>
              <w:t>Ранее действующий перечень таких оснований не являлся исчерпывающим, но в силу сложившейся практики применялся к обстоятельствам, связанным с состоянием здоровья ребенка (лечение несовершеннолетнего, его реабилитация).</w:t>
            </w:r>
          </w:p>
          <w:p w:rsidR="00B1196D" w:rsidRPr="00B1196D" w:rsidRDefault="00B1196D" w:rsidP="00B1196D">
            <w:pPr>
              <w:ind w:firstLine="740"/>
              <w:rPr>
                <w:rFonts w:ascii="Times New Roman" w:hAnsi="Times New Roman"/>
                <w:sz w:val="28"/>
                <w:szCs w:val="28"/>
                <w:lang w:val="ru-RU"/>
              </w:rPr>
            </w:pPr>
            <w:r w:rsidRPr="00B1196D">
              <w:rPr>
                <w:rFonts w:ascii="Times New Roman" w:hAnsi="Times New Roman"/>
                <w:color w:val="000000"/>
                <w:sz w:val="28"/>
                <w:szCs w:val="28"/>
                <w:lang w:val="ru-RU" w:bidi="ru-RU"/>
              </w:rPr>
              <w:t>Теперь законодателем установлено, что таким обстоятельством является также отсутствие пригодного для постоянного проживания жилого помещения.</w:t>
            </w:r>
          </w:p>
          <w:p w:rsidR="00B1196D" w:rsidRPr="00B1196D" w:rsidRDefault="00B1196D" w:rsidP="00B1196D">
            <w:pPr>
              <w:spacing w:after="417"/>
              <w:ind w:firstLine="740"/>
              <w:rPr>
                <w:rFonts w:ascii="Times New Roman" w:hAnsi="Times New Roman"/>
                <w:sz w:val="28"/>
                <w:szCs w:val="28"/>
                <w:lang w:val="ru-RU"/>
              </w:rPr>
            </w:pPr>
            <w:r w:rsidRPr="00B1196D">
              <w:rPr>
                <w:rFonts w:ascii="Times New Roman" w:hAnsi="Times New Roman"/>
                <w:color w:val="000000"/>
                <w:sz w:val="28"/>
                <w:szCs w:val="28"/>
                <w:lang w:val="ru-RU" w:bidi="ru-RU"/>
              </w:rPr>
              <w:t>Закон вступил в силу 17 февраля 2020 года и призван защитить жилищные права детей при расторжении брака родителей.</w:t>
            </w:r>
          </w:p>
          <w:p w:rsidR="00B1196D" w:rsidRPr="00B1196D" w:rsidRDefault="00B1196D" w:rsidP="00B1196D">
            <w:pPr>
              <w:pStyle w:val="af3"/>
              <w:spacing w:before="0" w:beforeAutospacing="0" w:after="0" w:afterAutospacing="0" w:line="475" w:lineRule="atLeast"/>
            </w:pPr>
            <w:r w:rsidRPr="00B1196D">
              <w:t>Прокурор района младший советник юстиции                            </w:t>
            </w:r>
            <w:proofErr w:type="spellStart"/>
            <w:r w:rsidRPr="00B1196D">
              <w:t>Р.В.Кондрашев</w:t>
            </w:r>
            <w:proofErr w:type="spellEnd"/>
          </w:p>
          <w:p w:rsidR="00B1196D" w:rsidRPr="00B1196D" w:rsidRDefault="00B1196D" w:rsidP="00B1196D">
            <w:pPr>
              <w:ind w:right="-1"/>
              <w:rPr>
                <w:rFonts w:ascii="Times New Roman" w:hAnsi="Times New Roman"/>
                <w:sz w:val="22"/>
                <w:szCs w:val="22"/>
                <w:lang w:val="ru-RU"/>
              </w:rPr>
            </w:pPr>
          </w:p>
          <w:p w:rsidR="00514302" w:rsidRDefault="00514302" w:rsidP="009E373A">
            <w:pPr>
              <w:pStyle w:val="ConsPlusNormal"/>
              <w:ind w:firstLine="708"/>
              <w:jc w:val="right"/>
              <w:outlineLvl w:val="1"/>
              <w:rPr>
                <w:rFonts w:ascii="Times New Roman" w:hAnsi="Times New Roman" w:cs="Times New Roman"/>
                <w:sz w:val="28"/>
                <w:szCs w:val="28"/>
              </w:rPr>
            </w:pPr>
          </w:p>
          <w:p w:rsidR="009E373A" w:rsidRDefault="009E373A" w:rsidP="009E373A">
            <w:pPr>
              <w:pStyle w:val="ConsPlusNormal"/>
              <w:ind w:firstLine="708"/>
              <w:jc w:val="right"/>
              <w:outlineLvl w:val="1"/>
              <w:rPr>
                <w:rFonts w:ascii="Times New Roman" w:hAnsi="Times New Roman" w:cs="Times New Roman"/>
                <w:sz w:val="28"/>
                <w:szCs w:val="28"/>
              </w:rPr>
            </w:pPr>
          </w:p>
          <w:p w:rsidR="00B1196D" w:rsidRDefault="00B1196D" w:rsidP="009E373A">
            <w:pPr>
              <w:pStyle w:val="ConsPlusNormal"/>
              <w:ind w:firstLine="708"/>
              <w:jc w:val="right"/>
              <w:outlineLvl w:val="1"/>
              <w:rPr>
                <w:rFonts w:ascii="Times New Roman" w:hAnsi="Times New Roman" w:cs="Times New Roman"/>
                <w:sz w:val="28"/>
                <w:szCs w:val="28"/>
              </w:rPr>
            </w:pPr>
          </w:p>
          <w:p w:rsidR="00B1196D" w:rsidRDefault="00B1196D" w:rsidP="009E373A">
            <w:pPr>
              <w:pStyle w:val="ConsPlusNormal"/>
              <w:ind w:firstLine="708"/>
              <w:jc w:val="right"/>
              <w:outlineLvl w:val="1"/>
              <w:rPr>
                <w:rFonts w:ascii="Times New Roman" w:hAnsi="Times New Roman" w:cs="Times New Roman"/>
                <w:sz w:val="28"/>
                <w:szCs w:val="28"/>
              </w:rPr>
            </w:pPr>
          </w:p>
          <w:p w:rsidR="00B1196D" w:rsidRDefault="00B1196D" w:rsidP="009E373A">
            <w:pPr>
              <w:pStyle w:val="ConsPlusNormal"/>
              <w:ind w:firstLine="708"/>
              <w:jc w:val="right"/>
              <w:outlineLvl w:val="1"/>
              <w:rPr>
                <w:rFonts w:ascii="Times New Roman" w:hAnsi="Times New Roman" w:cs="Times New Roman"/>
                <w:sz w:val="28"/>
                <w:szCs w:val="28"/>
              </w:rPr>
            </w:pPr>
          </w:p>
          <w:p w:rsidR="00B1196D" w:rsidRDefault="00B1196D" w:rsidP="009E373A">
            <w:pPr>
              <w:pStyle w:val="ConsPlusNormal"/>
              <w:ind w:firstLine="708"/>
              <w:jc w:val="right"/>
              <w:outlineLvl w:val="1"/>
              <w:rPr>
                <w:rFonts w:ascii="Times New Roman" w:hAnsi="Times New Roman" w:cs="Times New Roman"/>
                <w:sz w:val="28"/>
                <w:szCs w:val="28"/>
              </w:rPr>
            </w:pPr>
          </w:p>
          <w:p w:rsidR="00B1196D" w:rsidRDefault="00B1196D" w:rsidP="009E373A">
            <w:pPr>
              <w:pStyle w:val="ConsPlusNormal"/>
              <w:ind w:firstLine="708"/>
              <w:jc w:val="right"/>
              <w:outlineLvl w:val="1"/>
              <w:rPr>
                <w:rFonts w:ascii="Times New Roman" w:hAnsi="Times New Roman" w:cs="Times New Roman"/>
                <w:sz w:val="28"/>
                <w:szCs w:val="28"/>
              </w:rPr>
            </w:pPr>
          </w:p>
          <w:p w:rsidR="00B1196D" w:rsidRDefault="00B1196D" w:rsidP="009E373A">
            <w:pPr>
              <w:pStyle w:val="ConsPlusNormal"/>
              <w:ind w:firstLine="708"/>
              <w:jc w:val="right"/>
              <w:outlineLvl w:val="1"/>
              <w:rPr>
                <w:rFonts w:ascii="Times New Roman" w:hAnsi="Times New Roman" w:cs="Times New Roman"/>
                <w:sz w:val="28"/>
                <w:szCs w:val="28"/>
              </w:rPr>
            </w:pPr>
          </w:p>
          <w:p w:rsidR="00B1196D" w:rsidRDefault="00B1196D" w:rsidP="009E373A">
            <w:pPr>
              <w:pStyle w:val="ConsPlusNormal"/>
              <w:ind w:firstLine="708"/>
              <w:jc w:val="right"/>
              <w:outlineLvl w:val="1"/>
              <w:rPr>
                <w:rFonts w:ascii="Times New Roman" w:hAnsi="Times New Roman" w:cs="Times New Roman"/>
                <w:sz w:val="28"/>
                <w:szCs w:val="28"/>
              </w:rPr>
            </w:pPr>
          </w:p>
          <w:p w:rsidR="00B1196D" w:rsidRDefault="00B1196D" w:rsidP="009E373A">
            <w:pPr>
              <w:pStyle w:val="ConsPlusNormal"/>
              <w:ind w:firstLine="708"/>
              <w:jc w:val="right"/>
              <w:outlineLvl w:val="1"/>
              <w:rPr>
                <w:rFonts w:ascii="Times New Roman" w:hAnsi="Times New Roman" w:cs="Times New Roman"/>
                <w:sz w:val="28"/>
                <w:szCs w:val="28"/>
              </w:rPr>
            </w:pPr>
          </w:p>
          <w:p w:rsidR="00B1196D" w:rsidRDefault="00B1196D" w:rsidP="009E373A">
            <w:pPr>
              <w:pStyle w:val="ConsPlusNormal"/>
              <w:ind w:firstLine="708"/>
              <w:jc w:val="right"/>
              <w:outlineLvl w:val="1"/>
              <w:rPr>
                <w:rFonts w:ascii="Times New Roman" w:hAnsi="Times New Roman" w:cs="Times New Roman"/>
                <w:sz w:val="28"/>
                <w:szCs w:val="28"/>
              </w:rPr>
            </w:pPr>
          </w:p>
          <w:p w:rsidR="00B1196D" w:rsidRDefault="00B1196D" w:rsidP="009E373A">
            <w:pPr>
              <w:pStyle w:val="ConsPlusNormal"/>
              <w:ind w:firstLine="708"/>
              <w:jc w:val="right"/>
              <w:outlineLvl w:val="1"/>
              <w:rPr>
                <w:rFonts w:ascii="Times New Roman" w:hAnsi="Times New Roman" w:cs="Times New Roman"/>
                <w:sz w:val="28"/>
                <w:szCs w:val="28"/>
              </w:rPr>
            </w:pPr>
          </w:p>
          <w:p w:rsidR="00B1196D" w:rsidRDefault="00B1196D" w:rsidP="009E373A">
            <w:pPr>
              <w:pStyle w:val="ConsPlusNormal"/>
              <w:ind w:firstLine="708"/>
              <w:jc w:val="right"/>
              <w:outlineLvl w:val="1"/>
              <w:rPr>
                <w:rFonts w:ascii="Times New Roman" w:hAnsi="Times New Roman" w:cs="Times New Roman"/>
                <w:sz w:val="28"/>
                <w:szCs w:val="28"/>
              </w:rPr>
            </w:pPr>
            <w:bookmarkStart w:id="0" w:name="_GoBack"/>
            <w:bookmarkEnd w:id="0"/>
          </w:p>
          <w:p w:rsidR="00B1196D" w:rsidRDefault="00B1196D" w:rsidP="009E373A">
            <w:pPr>
              <w:pStyle w:val="ConsPlusNormal"/>
              <w:ind w:firstLine="708"/>
              <w:jc w:val="right"/>
              <w:outlineLvl w:val="1"/>
              <w:rPr>
                <w:rFonts w:ascii="Times New Roman" w:hAnsi="Times New Roman" w:cs="Times New Roman"/>
                <w:sz w:val="28"/>
                <w:szCs w:val="28"/>
              </w:rPr>
            </w:pPr>
          </w:p>
          <w:p w:rsidR="00B1196D" w:rsidRDefault="00B1196D" w:rsidP="009E373A">
            <w:pPr>
              <w:pStyle w:val="ConsPlusNormal"/>
              <w:ind w:firstLine="708"/>
              <w:jc w:val="right"/>
              <w:outlineLvl w:val="1"/>
              <w:rPr>
                <w:rFonts w:ascii="Times New Roman" w:hAnsi="Times New Roman" w:cs="Times New Roman"/>
                <w:sz w:val="28"/>
                <w:szCs w:val="28"/>
              </w:rPr>
            </w:pPr>
          </w:p>
          <w:p w:rsidR="00B1196D" w:rsidRDefault="00B1196D" w:rsidP="009E373A">
            <w:pPr>
              <w:pStyle w:val="ConsPlusNormal"/>
              <w:ind w:firstLine="708"/>
              <w:jc w:val="right"/>
              <w:outlineLvl w:val="1"/>
              <w:rPr>
                <w:rFonts w:ascii="Times New Roman" w:hAnsi="Times New Roman" w:cs="Times New Roman"/>
                <w:sz w:val="28"/>
                <w:szCs w:val="28"/>
              </w:rPr>
            </w:pPr>
          </w:p>
          <w:p w:rsidR="00B1196D" w:rsidRDefault="00B1196D" w:rsidP="009E373A">
            <w:pPr>
              <w:pStyle w:val="ConsPlusNormal"/>
              <w:ind w:firstLine="708"/>
              <w:jc w:val="right"/>
              <w:outlineLvl w:val="1"/>
              <w:rPr>
                <w:rFonts w:ascii="Times New Roman" w:hAnsi="Times New Roman" w:cs="Times New Roman"/>
                <w:sz w:val="28"/>
                <w:szCs w:val="28"/>
              </w:rPr>
            </w:pPr>
          </w:p>
          <w:p w:rsidR="00B1196D" w:rsidRPr="00B427DC" w:rsidRDefault="00B1196D" w:rsidP="009E373A">
            <w:pPr>
              <w:pStyle w:val="ConsPlusNormal"/>
              <w:ind w:firstLine="708"/>
              <w:jc w:val="right"/>
              <w:outlineLvl w:val="1"/>
              <w:rPr>
                <w:rFonts w:ascii="Times New Roman" w:hAnsi="Times New Roman" w:cs="Times New Roman"/>
                <w:sz w:val="28"/>
                <w:szCs w:val="28"/>
              </w:rPr>
            </w:pPr>
          </w:p>
          <w:p w:rsidR="00226E18" w:rsidRPr="00B427DC" w:rsidRDefault="001E76E1" w:rsidP="00C37609">
            <w:pPr>
              <w:tabs>
                <w:tab w:val="left" w:pos="3276"/>
              </w:tabs>
              <w:rPr>
                <w:rFonts w:ascii="Times New Roman" w:hAnsi="Times New Roman"/>
                <w:sz w:val="28"/>
                <w:szCs w:val="28"/>
                <w:lang w:val="ru-RU"/>
              </w:rPr>
            </w:pPr>
            <w:r w:rsidRPr="00B427DC">
              <w:rPr>
                <w:rFonts w:ascii="Times New Roman" w:hAnsi="Times New Roman"/>
                <w:sz w:val="28"/>
                <w:szCs w:val="28"/>
                <w:lang w:val="ru-RU"/>
              </w:rPr>
              <w:t>Учред</w:t>
            </w:r>
            <w:r w:rsidR="00226E18" w:rsidRPr="00B427DC">
              <w:rPr>
                <w:rFonts w:ascii="Times New Roman" w:hAnsi="Times New Roman"/>
                <w:sz w:val="28"/>
                <w:szCs w:val="28"/>
                <w:lang w:val="ru-RU"/>
              </w:rPr>
              <w:t>итель: администрация Борисоглебского сельсовета</w:t>
            </w:r>
          </w:p>
          <w:p w:rsidR="00226E18" w:rsidRPr="00B427DC" w:rsidRDefault="00226E18" w:rsidP="00C37609">
            <w:pPr>
              <w:tabs>
                <w:tab w:val="left" w:pos="3276"/>
              </w:tabs>
              <w:rPr>
                <w:rFonts w:ascii="Times New Roman" w:hAnsi="Times New Roman"/>
                <w:sz w:val="28"/>
                <w:szCs w:val="28"/>
                <w:lang w:val="ru-RU"/>
              </w:rPr>
            </w:pPr>
            <w:r w:rsidRPr="00B427DC">
              <w:rPr>
                <w:rFonts w:ascii="Times New Roman" w:hAnsi="Times New Roman"/>
                <w:sz w:val="28"/>
                <w:szCs w:val="28"/>
                <w:lang w:val="ru-RU"/>
              </w:rPr>
              <w:t>Убинского района Новосибирской области</w:t>
            </w:r>
          </w:p>
          <w:p w:rsidR="00226E18" w:rsidRPr="00B427DC" w:rsidRDefault="00226E18" w:rsidP="00C37609">
            <w:pPr>
              <w:spacing w:line="360" w:lineRule="auto"/>
              <w:rPr>
                <w:sz w:val="28"/>
                <w:szCs w:val="28"/>
                <w:lang w:val="ru-RU"/>
              </w:rPr>
            </w:pPr>
          </w:p>
          <w:p w:rsidR="00226E18" w:rsidRPr="00B427DC" w:rsidRDefault="00226E18" w:rsidP="00C37609">
            <w:pPr>
              <w:spacing w:line="360" w:lineRule="auto"/>
              <w:rPr>
                <w:sz w:val="28"/>
                <w:szCs w:val="28"/>
                <w:lang w:val="ru-RU"/>
              </w:rPr>
            </w:pPr>
          </w:p>
        </w:tc>
      </w:tr>
    </w:tbl>
    <w:p w:rsidR="00226E18" w:rsidRPr="000240CC" w:rsidRDefault="00226E18" w:rsidP="00226E18">
      <w:pPr>
        <w:rPr>
          <w:lang w:val="ru-RU"/>
        </w:rPr>
      </w:pPr>
    </w:p>
    <w:p w:rsidR="00226E18" w:rsidRPr="000240CC" w:rsidRDefault="00226E18" w:rsidP="00226E18">
      <w:pPr>
        <w:rPr>
          <w:lang w:val="ru-RU"/>
        </w:rPr>
      </w:pPr>
    </w:p>
    <w:p w:rsidR="001B16C9" w:rsidRPr="00226E18" w:rsidRDefault="001B16C9">
      <w:pPr>
        <w:rPr>
          <w:lang w:val="ru-RU"/>
        </w:rPr>
      </w:pPr>
    </w:p>
    <w:sectPr w:rsidR="001B16C9" w:rsidRPr="00226E18" w:rsidSect="007527C0">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167" w:rsidRDefault="00696167" w:rsidP="00374DD2">
      <w:r>
        <w:separator/>
      </w:r>
    </w:p>
  </w:endnote>
  <w:endnote w:type="continuationSeparator" w:id="0">
    <w:p w:rsidR="00696167" w:rsidRDefault="00696167"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00"/>
    <w:family w:val="roman"/>
    <w:notTrueType/>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entury">
    <w:panose1 w:val="0204060405050502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167" w:rsidRDefault="00696167" w:rsidP="00374DD2">
      <w:r>
        <w:separator/>
      </w:r>
    </w:p>
  </w:footnote>
  <w:footnote w:type="continuationSeparator" w:id="0">
    <w:p w:rsidR="00696167" w:rsidRDefault="00696167" w:rsidP="00374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FFFFFFFE"/>
    <w:multiLevelType w:val="singleLevel"/>
    <w:tmpl w:val="1F1617D4"/>
    <w:lvl w:ilvl="0">
      <w:numFmt w:val="bullet"/>
      <w:lvlText w:val="*"/>
      <w:lvlJc w:val="left"/>
    </w:lvl>
  </w:abstractNum>
  <w:abstractNum w:abstractNumId="2">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nsid w:val="0413049F"/>
    <w:multiLevelType w:val="hybridMultilevel"/>
    <w:tmpl w:val="87901B1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65E7DE6"/>
    <w:multiLevelType w:val="hybridMultilevel"/>
    <w:tmpl w:val="36D2A22C"/>
    <w:lvl w:ilvl="0" w:tplc="1ABAD844">
      <w:start w:val="1"/>
      <w:numFmt w:val="decimal"/>
      <w:lvlText w:val="%1)"/>
      <w:lvlJc w:val="left"/>
      <w:pPr>
        <w:tabs>
          <w:tab w:val="num" w:pos="1080"/>
        </w:tabs>
        <w:ind w:left="1080" w:hanging="360"/>
      </w:pPr>
    </w:lvl>
    <w:lvl w:ilvl="1" w:tplc="EEA250B8">
      <w:start w:val="1"/>
      <w:numFmt w:val="decimal"/>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9CF6C5A"/>
    <w:multiLevelType w:val="multilevel"/>
    <w:tmpl w:val="F484EDB4"/>
    <w:lvl w:ilvl="0">
      <w:start w:val="1"/>
      <w:numFmt w:val="decimal"/>
      <w:lvlText w:val="%1."/>
      <w:lvlJc w:val="left"/>
      <w:pPr>
        <w:ind w:left="1065" w:hanging="360"/>
      </w:pPr>
      <w:rPr>
        <w:rFonts w:hint="default"/>
        <w:color w:val="000000"/>
      </w:rPr>
    </w:lvl>
    <w:lvl w:ilvl="1">
      <w:start w:val="1"/>
      <w:numFmt w:val="decimal"/>
      <w:isLgl/>
      <w:lvlText w:val="%1.%2."/>
      <w:lvlJc w:val="left"/>
      <w:pPr>
        <w:ind w:left="1425" w:hanging="720"/>
      </w:pPr>
      <w:rPr>
        <w:rFonts w:hint="default"/>
        <w:color w:val="auto"/>
      </w:rPr>
    </w:lvl>
    <w:lvl w:ilvl="2">
      <w:start w:val="1"/>
      <w:numFmt w:val="decimal"/>
      <w:isLgl/>
      <w:lvlText w:val="%1.%2.%3."/>
      <w:lvlJc w:val="left"/>
      <w:pPr>
        <w:ind w:left="1425" w:hanging="720"/>
      </w:pPr>
      <w:rPr>
        <w:rFonts w:hint="default"/>
        <w:color w:val="auto"/>
      </w:rPr>
    </w:lvl>
    <w:lvl w:ilvl="3">
      <w:start w:val="1"/>
      <w:numFmt w:val="decimal"/>
      <w:isLgl/>
      <w:lvlText w:val="%1.%2.%3.%4."/>
      <w:lvlJc w:val="left"/>
      <w:pPr>
        <w:ind w:left="1785" w:hanging="1080"/>
      </w:pPr>
      <w:rPr>
        <w:rFonts w:hint="default"/>
        <w:color w:val="auto"/>
      </w:rPr>
    </w:lvl>
    <w:lvl w:ilvl="4">
      <w:start w:val="1"/>
      <w:numFmt w:val="decimal"/>
      <w:isLgl/>
      <w:lvlText w:val="%1.%2.%3.%4.%5."/>
      <w:lvlJc w:val="left"/>
      <w:pPr>
        <w:ind w:left="1785" w:hanging="1080"/>
      </w:pPr>
      <w:rPr>
        <w:rFonts w:hint="default"/>
        <w:color w:val="auto"/>
      </w:rPr>
    </w:lvl>
    <w:lvl w:ilvl="5">
      <w:start w:val="1"/>
      <w:numFmt w:val="decimal"/>
      <w:isLgl/>
      <w:lvlText w:val="%1.%2.%3.%4.%5.%6."/>
      <w:lvlJc w:val="left"/>
      <w:pPr>
        <w:ind w:left="2145" w:hanging="1440"/>
      </w:pPr>
      <w:rPr>
        <w:rFonts w:hint="default"/>
        <w:color w:val="auto"/>
      </w:rPr>
    </w:lvl>
    <w:lvl w:ilvl="6">
      <w:start w:val="1"/>
      <w:numFmt w:val="decimal"/>
      <w:isLgl/>
      <w:lvlText w:val="%1.%2.%3.%4.%5.%6.%7."/>
      <w:lvlJc w:val="left"/>
      <w:pPr>
        <w:ind w:left="2505" w:hanging="1800"/>
      </w:pPr>
      <w:rPr>
        <w:rFonts w:hint="default"/>
        <w:color w:val="auto"/>
      </w:rPr>
    </w:lvl>
    <w:lvl w:ilvl="7">
      <w:start w:val="1"/>
      <w:numFmt w:val="decimal"/>
      <w:isLgl/>
      <w:lvlText w:val="%1.%2.%3.%4.%5.%6.%7.%8."/>
      <w:lvlJc w:val="left"/>
      <w:pPr>
        <w:ind w:left="2505" w:hanging="1800"/>
      </w:pPr>
      <w:rPr>
        <w:rFonts w:hint="default"/>
        <w:color w:val="auto"/>
      </w:rPr>
    </w:lvl>
    <w:lvl w:ilvl="8">
      <w:start w:val="1"/>
      <w:numFmt w:val="decimal"/>
      <w:isLgl/>
      <w:lvlText w:val="%1.%2.%3.%4.%5.%6.%7.%8.%9."/>
      <w:lvlJc w:val="left"/>
      <w:pPr>
        <w:ind w:left="2865" w:hanging="2160"/>
      </w:pPr>
      <w:rPr>
        <w:rFonts w:hint="default"/>
        <w:color w:val="auto"/>
      </w:rPr>
    </w:lvl>
  </w:abstractNum>
  <w:abstractNum w:abstractNumId="6">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7">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9">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0">
    <w:nsid w:val="236217B8"/>
    <w:multiLevelType w:val="hybridMultilevel"/>
    <w:tmpl w:val="B0D463BE"/>
    <w:lvl w:ilvl="0" w:tplc="D966A42C">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1">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2">
    <w:nsid w:val="2C9937F1"/>
    <w:multiLevelType w:val="hybridMultilevel"/>
    <w:tmpl w:val="1096CC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14">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15">
    <w:nsid w:val="34316CD3"/>
    <w:multiLevelType w:val="hybridMultilevel"/>
    <w:tmpl w:val="566035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2AC7E9E"/>
    <w:multiLevelType w:val="multilevel"/>
    <w:tmpl w:val="F6CC9384"/>
    <w:lvl w:ilvl="0">
      <w:start w:val="1"/>
      <w:numFmt w:val="decimal"/>
      <w:lvlText w:val="%1."/>
      <w:lvlJc w:val="left"/>
      <w:pPr>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7">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18">
    <w:nsid w:val="4C941498"/>
    <w:multiLevelType w:val="hybridMultilevel"/>
    <w:tmpl w:val="EC62F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1">
    <w:nsid w:val="605A3350"/>
    <w:multiLevelType w:val="multilevel"/>
    <w:tmpl w:val="77AC74A0"/>
    <w:lvl w:ilvl="0">
      <w:start w:val="1"/>
      <w:numFmt w:val="decimal"/>
      <w:lvlText w:val="%1."/>
      <w:lvlJc w:val="left"/>
      <w:pPr>
        <w:ind w:left="540" w:hanging="360"/>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900" w:hanging="720"/>
      </w:pPr>
      <w:rPr>
        <w:rFonts w:hint="default"/>
        <w:b w:val="0"/>
      </w:rPr>
    </w:lvl>
    <w:lvl w:ilvl="3">
      <w:start w:val="1"/>
      <w:numFmt w:val="decimal"/>
      <w:isLgl/>
      <w:lvlText w:val="%1.%2.%3.%4."/>
      <w:lvlJc w:val="left"/>
      <w:pPr>
        <w:ind w:left="1260" w:hanging="1080"/>
      </w:pPr>
      <w:rPr>
        <w:rFonts w:hint="default"/>
        <w:b w:val="0"/>
      </w:rPr>
    </w:lvl>
    <w:lvl w:ilvl="4">
      <w:start w:val="1"/>
      <w:numFmt w:val="decimal"/>
      <w:isLgl/>
      <w:lvlText w:val="%1.%2.%3.%4.%5."/>
      <w:lvlJc w:val="left"/>
      <w:pPr>
        <w:ind w:left="1260" w:hanging="1080"/>
      </w:pPr>
      <w:rPr>
        <w:rFonts w:hint="default"/>
        <w:b w:val="0"/>
      </w:rPr>
    </w:lvl>
    <w:lvl w:ilvl="5">
      <w:start w:val="1"/>
      <w:numFmt w:val="decimal"/>
      <w:isLgl/>
      <w:lvlText w:val="%1.%2.%3.%4.%5.%6."/>
      <w:lvlJc w:val="left"/>
      <w:pPr>
        <w:ind w:left="1620" w:hanging="1440"/>
      </w:pPr>
      <w:rPr>
        <w:rFonts w:hint="default"/>
        <w:b w:val="0"/>
      </w:rPr>
    </w:lvl>
    <w:lvl w:ilvl="6">
      <w:start w:val="1"/>
      <w:numFmt w:val="decimal"/>
      <w:isLgl/>
      <w:lvlText w:val="%1.%2.%3.%4.%5.%6.%7."/>
      <w:lvlJc w:val="left"/>
      <w:pPr>
        <w:ind w:left="1980" w:hanging="1800"/>
      </w:pPr>
      <w:rPr>
        <w:rFonts w:hint="default"/>
        <w:b w:val="0"/>
      </w:rPr>
    </w:lvl>
    <w:lvl w:ilvl="7">
      <w:start w:val="1"/>
      <w:numFmt w:val="decimal"/>
      <w:isLgl/>
      <w:lvlText w:val="%1.%2.%3.%4.%5.%6.%7.%8."/>
      <w:lvlJc w:val="left"/>
      <w:pPr>
        <w:ind w:left="1980" w:hanging="1800"/>
      </w:pPr>
      <w:rPr>
        <w:rFonts w:hint="default"/>
        <w:b w:val="0"/>
      </w:rPr>
    </w:lvl>
    <w:lvl w:ilvl="8">
      <w:start w:val="1"/>
      <w:numFmt w:val="decimal"/>
      <w:isLgl/>
      <w:lvlText w:val="%1.%2.%3.%4.%5.%6.%7.%8.%9."/>
      <w:lvlJc w:val="left"/>
      <w:pPr>
        <w:ind w:left="2340" w:hanging="2160"/>
      </w:pPr>
      <w:rPr>
        <w:rFonts w:hint="default"/>
        <w:b w:val="0"/>
      </w:rPr>
    </w:lvl>
  </w:abstractNum>
  <w:abstractNum w:abstractNumId="22">
    <w:nsid w:val="633B2069"/>
    <w:multiLevelType w:val="hybridMultilevel"/>
    <w:tmpl w:val="15F843D2"/>
    <w:lvl w:ilvl="0" w:tplc="0419000F">
      <w:start w:val="1"/>
      <w:numFmt w:val="decimal"/>
      <w:lvlText w:val="%1."/>
      <w:lvlJc w:val="left"/>
      <w:pPr>
        <w:ind w:left="360" w:hanging="360"/>
      </w:pPr>
    </w:lvl>
    <w:lvl w:ilvl="1" w:tplc="04190019">
      <w:start w:val="1"/>
      <w:numFmt w:val="decimal"/>
      <w:lvlText w:val="%2."/>
      <w:lvlJc w:val="left"/>
      <w:pPr>
        <w:tabs>
          <w:tab w:val="num" w:pos="1156"/>
        </w:tabs>
        <w:ind w:left="1156" w:hanging="360"/>
      </w:pPr>
    </w:lvl>
    <w:lvl w:ilvl="2" w:tplc="0419001B">
      <w:start w:val="1"/>
      <w:numFmt w:val="decimal"/>
      <w:lvlText w:val="%3."/>
      <w:lvlJc w:val="left"/>
      <w:pPr>
        <w:tabs>
          <w:tab w:val="num" w:pos="1876"/>
        </w:tabs>
        <w:ind w:left="1876" w:hanging="360"/>
      </w:pPr>
    </w:lvl>
    <w:lvl w:ilvl="3" w:tplc="0419000F">
      <w:start w:val="1"/>
      <w:numFmt w:val="decimal"/>
      <w:lvlText w:val="%4."/>
      <w:lvlJc w:val="left"/>
      <w:pPr>
        <w:tabs>
          <w:tab w:val="num" w:pos="2596"/>
        </w:tabs>
        <w:ind w:left="2596" w:hanging="360"/>
      </w:pPr>
    </w:lvl>
    <w:lvl w:ilvl="4" w:tplc="04190019">
      <w:start w:val="1"/>
      <w:numFmt w:val="decimal"/>
      <w:lvlText w:val="%5."/>
      <w:lvlJc w:val="left"/>
      <w:pPr>
        <w:tabs>
          <w:tab w:val="num" w:pos="3316"/>
        </w:tabs>
        <w:ind w:left="3316" w:hanging="360"/>
      </w:pPr>
    </w:lvl>
    <w:lvl w:ilvl="5" w:tplc="0419001B">
      <w:start w:val="1"/>
      <w:numFmt w:val="decimal"/>
      <w:lvlText w:val="%6."/>
      <w:lvlJc w:val="left"/>
      <w:pPr>
        <w:tabs>
          <w:tab w:val="num" w:pos="4036"/>
        </w:tabs>
        <w:ind w:left="4036" w:hanging="360"/>
      </w:pPr>
    </w:lvl>
    <w:lvl w:ilvl="6" w:tplc="0419000F">
      <w:start w:val="1"/>
      <w:numFmt w:val="decimal"/>
      <w:lvlText w:val="%7."/>
      <w:lvlJc w:val="left"/>
      <w:pPr>
        <w:tabs>
          <w:tab w:val="num" w:pos="4756"/>
        </w:tabs>
        <w:ind w:left="4756" w:hanging="360"/>
      </w:pPr>
    </w:lvl>
    <w:lvl w:ilvl="7" w:tplc="04190019">
      <w:start w:val="1"/>
      <w:numFmt w:val="decimal"/>
      <w:lvlText w:val="%8."/>
      <w:lvlJc w:val="left"/>
      <w:pPr>
        <w:tabs>
          <w:tab w:val="num" w:pos="5476"/>
        </w:tabs>
        <w:ind w:left="5476" w:hanging="360"/>
      </w:pPr>
    </w:lvl>
    <w:lvl w:ilvl="8" w:tplc="0419001B">
      <w:start w:val="1"/>
      <w:numFmt w:val="decimal"/>
      <w:lvlText w:val="%9."/>
      <w:lvlJc w:val="left"/>
      <w:pPr>
        <w:tabs>
          <w:tab w:val="num" w:pos="6196"/>
        </w:tabs>
        <w:ind w:left="6196" w:hanging="360"/>
      </w:pPr>
    </w:lvl>
  </w:abstractNum>
  <w:abstractNum w:abstractNumId="23">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24">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7E857FE5"/>
    <w:multiLevelType w:val="hybridMultilevel"/>
    <w:tmpl w:val="07129F9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6"/>
  </w:num>
  <w:num w:numId="7">
    <w:abstractNumId w:val="18"/>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 w:ilvl="0">
        <w:numFmt w:val="bullet"/>
        <w:lvlText w:val="•"/>
        <w:legacy w:legacy="1" w:legacySpace="0" w:legacyIndent="226"/>
        <w:lvlJc w:val="left"/>
        <w:rPr>
          <w:rFonts w:ascii="Times New Roman" w:hAnsi="Times New Roman" w:cs="Times New Roman" w:hint="default"/>
        </w:rPr>
      </w:lvl>
    </w:lvlOverride>
  </w:num>
  <w:num w:numId="10">
    <w:abstractNumId w:val="1"/>
    <w:lvlOverride w:ilvl="0">
      <w:lvl w:ilvl="0">
        <w:numFmt w:val="bullet"/>
        <w:lvlText w:val="•"/>
        <w:legacy w:legacy="1" w:legacySpace="0" w:legacyIndent="216"/>
        <w:lvlJc w:val="left"/>
        <w:rPr>
          <w:rFonts w:ascii="Times New Roman" w:hAnsi="Times New Roman" w:cs="Times New Roman" w:hint="default"/>
        </w:rPr>
      </w:lvl>
    </w:lvlOverride>
  </w:num>
  <w:num w:numId="11">
    <w:abstractNumId w:val="11"/>
  </w:num>
  <w:num w:numId="12">
    <w:abstractNumId w:val="13"/>
  </w:num>
  <w:num w:numId="13">
    <w:abstractNumId w:val="6"/>
  </w:num>
  <w:num w:numId="14">
    <w:abstractNumId w:val="8"/>
  </w:num>
  <w:num w:numId="15">
    <w:abstractNumId w:val="9"/>
  </w:num>
  <w:num w:numId="16">
    <w:abstractNumId w:val="17"/>
  </w:num>
  <w:num w:numId="17">
    <w:abstractNumId w:val="20"/>
  </w:num>
  <w:num w:numId="18">
    <w:abstractNumId w:val="14"/>
  </w:num>
  <w:num w:numId="19">
    <w:abstractNumId w:val="24"/>
  </w:num>
  <w:num w:numId="20">
    <w:abstractNumId w:val="7"/>
  </w:num>
  <w:num w:numId="21">
    <w:abstractNumId w:val="19"/>
  </w:num>
  <w:num w:numId="22">
    <w:abstractNumId w:val="23"/>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
  </w:num>
  <w:num w:numId="26">
    <w:abstractNumId w:val="21"/>
  </w:num>
  <w:num w:numId="27">
    <w:abstractNumId w:val="10"/>
  </w:num>
  <w:num w:numId="28">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148C8"/>
    <w:rsid w:val="00040150"/>
    <w:rsid w:val="0005113C"/>
    <w:rsid w:val="00052DF2"/>
    <w:rsid w:val="0007547E"/>
    <w:rsid w:val="00083B7D"/>
    <w:rsid w:val="000B28DB"/>
    <w:rsid w:val="000D48AB"/>
    <w:rsid w:val="000D50FC"/>
    <w:rsid w:val="000F11E9"/>
    <w:rsid w:val="0011447D"/>
    <w:rsid w:val="00121F58"/>
    <w:rsid w:val="001471E5"/>
    <w:rsid w:val="00153627"/>
    <w:rsid w:val="00164DCC"/>
    <w:rsid w:val="00171037"/>
    <w:rsid w:val="00171D45"/>
    <w:rsid w:val="00174B00"/>
    <w:rsid w:val="001759A8"/>
    <w:rsid w:val="001A779D"/>
    <w:rsid w:val="001B16C9"/>
    <w:rsid w:val="001C60C9"/>
    <w:rsid w:val="001E76E1"/>
    <w:rsid w:val="00222C9C"/>
    <w:rsid w:val="00226E18"/>
    <w:rsid w:val="00232699"/>
    <w:rsid w:val="00234D74"/>
    <w:rsid w:val="00251D8A"/>
    <w:rsid w:val="00257BF1"/>
    <w:rsid w:val="00267789"/>
    <w:rsid w:val="002A75EA"/>
    <w:rsid w:val="002B3A04"/>
    <w:rsid w:val="002D00D4"/>
    <w:rsid w:val="00312B83"/>
    <w:rsid w:val="00366933"/>
    <w:rsid w:val="00370337"/>
    <w:rsid w:val="00374DD2"/>
    <w:rsid w:val="003C04F4"/>
    <w:rsid w:val="003F54BE"/>
    <w:rsid w:val="00482935"/>
    <w:rsid w:val="004C1D2B"/>
    <w:rsid w:val="004C5D92"/>
    <w:rsid w:val="005052B5"/>
    <w:rsid w:val="00511DBD"/>
    <w:rsid w:val="00514302"/>
    <w:rsid w:val="00527F07"/>
    <w:rsid w:val="0054687B"/>
    <w:rsid w:val="00552D11"/>
    <w:rsid w:val="00572797"/>
    <w:rsid w:val="00592556"/>
    <w:rsid w:val="005A25DA"/>
    <w:rsid w:val="005B0F69"/>
    <w:rsid w:val="005B492B"/>
    <w:rsid w:val="005D0D0C"/>
    <w:rsid w:val="005E1F66"/>
    <w:rsid w:val="005F255B"/>
    <w:rsid w:val="00600F56"/>
    <w:rsid w:val="00617AB5"/>
    <w:rsid w:val="00621E27"/>
    <w:rsid w:val="00623240"/>
    <w:rsid w:val="00633454"/>
    <w:rsid w:val="006443F8"/>
    <w:rsid w:val="006611F7"/>
    <w:rsid w:val="0066417A"/>
    <w:rsid w:val="00696167"/>
    <w:rsid w:val="006B591B"/>
    <w:rsid w:val="006E29F8"/>
    <w:rsid w:val="00712AC9"/>
    <w:rsid w:val="007354B8"/>
    <w:rsid w:val="007527C0"/>
    <w:rsid w:val="007602CE"/>
    <w:rsid w:val="007A13BA"/>
    <w:rsid w:val="007B7614"/>
    <w:rsid w:val="007E687E"/>
    <w:rsid w:val="007E6F1B"/>
    <w:rsid w:val="007F32EC"/>
    <w:rsid w:val="00863756"/>
    <w:rsid w:val="008700C1"/>
    <w:rsid w:val="0087754B"/>
    <w:rsid w:val="0089680B"/>
    <w:rsid w:val="008A251C"/>
    <w:rsid w:val="008A56DA"/>
    <w:rsid w:val="008D32FF"/>
    <w:rsid w:val="008F74D6"/>
    <w:rsid w:val="00900908"/>
    <w:rsid w:val="00901D96"/>
    <w:rsid w:val="00915E94"/>
    <w:rsid w:val="00965130"/>
    <w:rsid w:val="009A006D"/>
    <w:rsid w:val="009A1185"/>
    <w:rsid w:val="009A3BB0"/>
    <w:rsid w:val="009C6E8B"/>
    <w:rsid w:val="009D0673"/>
    <w:rsid w:val="009D2EBB"/>
    <w:rsid w:val="009E373A"/>
    <w:rsid w:val="00A026A7"/>
    <w:rsid w:val="00A06A52"/>
    <w:rsid w:val="00A1010F"/>
    <w:rsid w:val="00A17F6E"/>
    <w:rsid w:val="00A700C9"/>
    <w:rsid w:val="00A72B74"/>
    <w:rsid w:val="00A86A6D"/>
    <w:rsid w:val="00AB3E37"/>
    <w:rsid w:val="00AB5206"/>
    <w:rsid w:val="00AE33D4"/>
    <w:rsid w:val="00B02B1F"/>
    <w:rsid w:val="00B1196D"/>
    <w:rsid w:val="00B338D5"/>
    <w:rsid w:val="00B427DC"/>
    <w:rsid w:val="00B564D4"/>
    <w:rsid w:val="00B650FB"/>
    <w:rsid w:val="00BD220E"/>
    <w:rsid w:val="00BD403F"/>
    <w:rsid w:val="00BE7B07"/>
    <w:rsid w:val="00C16009"/>
    <w:rsid w:val="00C37609"/>
    <w:rsid w:val="00C46AA2"/>
    <w:rsid w:val="00C81687"/>
    <w:rsid w:val="00CC0877"/>
    <w:rsid w:val="00CF2610"/>
    <w:rsid w:val="00CF6018"/>
    <w:rsid w:val="00D078D6"/>
    <w:rsid w:val="00D21028"/>
    <w:rsid w:val="00D270F5"/>
    <w:rsid w:val="00D460EE"/>
    <w:rsid w:val="00D6627B"/>
    <w:rsid w:val="00DA29D9"/>
    <w:rsid w:val="00DB10C1"/>
    <w:rsid w:val="00DD21D1"/>
    <w:rsid w:val="00DF212C"/>
    <w:rsid w:val="00E05781"/>
    <w:rsid w:val="00E14B9C"/>
    <w:rsid w:val="00E430CD"/>
    <w:rsid w:val="00E46AC3"/>
    <w:rsid w:val="00E50DA3"/>
    <w:rsid w:val="00E50DDB"/>
    <w:rsid w:val="00E6367B"/>
    <w:rsid w:val="00EA3980"/>
    <w:rsid w:val="00EA767B"/>
    <w:rsid w:val="00EB4B3B"/>
    <w:rsid w:val="00EF6492"/>
    <w:rsid w:val="00F17024"/>
    <w:rsid w:val="00F246F4"/>
    <w:rsid w:val="00F47210"/>
    <w:rsid w:val="00F47A7E"/>
    <w:rsid w:val="00F57001"/>
    <w:rsid w:val="00F66A87"/>
    <w:rsid w:val="00F759CD"/>
    <w:rsid w:val="00F94E25"/>
    <w:rsid w:val="00FA0084"/>
    <w:rsid w:val="00FD18FC"/>
    <w:rsid w:val="00FD712F"/>
    <w:rsid w:val="00FE5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uiPriority w:val="99"/>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uiPriority w:val="99"/>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uiPriority w:val="99"/>
    <w:semiHidden/>
    <w:rsid w:val="00226E18"/>
    <w:rPr>
      <w:sz w:val="16"/>
    </w:rPr>
  </w:style>
  <w:style w:type="paragraph" w:customStyle="1" w:styleId="ConsPlusNormal">
    <w:name w:val="ConsPlusNormal"/>
    <w:link w:val="ConsPlusNormal0"/>
    <w:uiPriority w:val="99"/>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basedOn w:val="a"/>
    <w:link w:val="24"/>
    <w:rsid w:val="00226E18"/>
    <w:pPr>
      <w:spacing w:after="120" w:line="480" w:lineRule="auto"/>
    </w:pPr>
  </w:style>
  <w:style w:type="character" w:customStyle="1" w:styleId="24">
    <w:name w:val="Основной текст 2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3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uiPriority w:val="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uiPriority w:val="99"/>
    <w:rsid w:val="00226E18"/>
    <w:rPr>
      <w:rFonts w:ascii="Tahoma" w:hAnsi="Tahoma" w:cs="Tahoma"/>
      <w:sz w:val="16"/>
      <w:szCs w:val="16"/>
    </w:rPr>
  </w:style>
  <w:style w:type="character" w:customStyle="1" w:styleId="aff4">
    <w:name w:val="Текст выноски Знак"/>
    <w:basedOn w:val="a0"/>
    <w:link w:val="aff3"/>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iPriority w:val="99"/>
    <w:unhideWhenUsed/>
    <w:rsid w:val="00226E18"/>
    <w:rPr>
      <w:b/>
      <w:bCs/>
    </w:rPr>
  </w:style>
  <w:style w:type="character" w:customStyle="1" w:styleId="affa">
    <w:name w:val="Тема примечания Знак"/>
    <w:basedOn w:val="aff8"/>
    <w:link w:val="aff9"/>
    <w:uiPriority w:val="99"/>
    <w:rsid w:val="00226E18"/>
    <w:rPr>
      <w:rFonts w:ascii="Calibri" w:eastAsia="Times New Roman" w:hAnsi="Calibri" w:cs="Times New Roman"/>
      <w:b/>
      <w:bCs/>
      <w:sz w:val="20"/>
      <w:szCs w:val="20"/>
    </w:rPr>
  </w:style>
  <w:style w:type="character" w:customStyle="1" w:styleId="affb">
    <w:name w:val="Текст сноски Знак"/>
    <w:basedOn w:val="a0"/>
    <w:link w:val="affc"/>
    <w:rsid w:val="00226E18"/>
  </w:style>
  <w:style w:type="paragraph" w:styleId="affc">
    <w:name w:val="footnote text"/>
    <w:basedOn w:val="a"/>
    <w:link w:val="affb"/>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uiPriority w:val="99"/>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uiPriority w:val="99"/>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1">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2">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uiPriority w:val="99"/>
    <w:rsid w:val="00BD220E"/>
    <w:pPr>
      <w:widowControl w:val="0"/>
      <w:autoSpaceDE w:val="0"/>
      <w:autoSpaceDN w:val="0"/>
      <w:adjustRightInd w:val="0"/>
      <w:spacing w:line="324" w:lineRule="exact"/>
      <w:jc w:val="both"/>
    </w:pPr>
    <w:rPr>
      <w:rFonts w:ascii="Times New Roman" w:hAnsi="Times New Roman"/>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uiPriority w:val="99"/>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uiPriority w:val="99"/>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uiPriority w:val="99"/>
    <w:semiHidden/>
    <w:rsid w:val="00226E18"/>
    <w:rPr>
      <w:sz w:val="16"/>
    </w:rPr>
  </w:style>
  <w:style w:type="paragraph" w:customStyle="1" w:styleId="ConsPlusNormal">
    <w:name w:val="ConsPlusNormal"/>
    <w:link w:val="ConsPlusNormal0"/>
    <w:uiPriority w:val="99"/>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basedOn w:val="a"/>
    <w:link w:val="24"/>
    <w:rsid w:val="00226E18"/>
    <w:pPr>
      <w:spacing w:after="120" w:line="480" w:lineRule="auto"/>
    </w:pPr>
  </w:style>
  <w:style w:type="character" w:customStyle="1" w:styleId="24">
    <w:name w:val="Основной текст 2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3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uiPriority w:val="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uiPriority w:val="99"/>
    <w:rsid w:val="00226E18"/>
    <w:rPr>
      <w:rFonts w:ascii="Tahoma" w:hAnsi="Tahoma" w:cs="Tahoma"/>
      <w:sz w:val="16"/>
      <w:szCs w:val="16"/>
    </w:rPr>
  </w:style>
  <w:style w:type="character" w:customStyle="1" w:styleId="aff4">
    <w:name w:val="Текст выноски Знак"/>
    <w:basedOn w:val="a0"/>
    <w:link w:val="aff3"/>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iPriority w:val="99"/>
    <w:unhideWhenUsed/>
    <w:rsid w:val="00226E18"/>
    <w:rPr>
      <w:b/>
      <w:bCs/>
    </w:rPr>
  </w:style>
  <w:style w:type="character" w:customStyle="1" w:styleId="affa">
    <w:name w:val="Тема примечания Знак"/>
    <w:basedOn w:val="aff8"/>
    <w:link w:val="aff9"/>
    <w:uiPriority w:val="99"/>
    <w:rsid w:val="00226E18"/>
    <w:rPr>
      <w:rFonts w:ascii="Calibri" w:eastAsia="Times New Roman" w:hAnsi="Calibri" w:cs="Times New Roman"/>
      <w:b/>
      <w:bCs/>
      <w:sz w:val="20"/>
      <w:szCs w:val="20"/>
    </w:rPr>
  </w:style>
  <w:style w:type="character" w:customStyle="1" w:styleId="affb">
    <w:name w:val="Текст сноски Знак"/>
    <w:basedOn w:val="a0"/>
    <w:link w:val="affc"/>
    <w:rsid w:val="00226E18"/>
  </w:style>
  <w:style w:type="paragraph" w:styleId="affc">
    <w:name w:val="footnote text"/>
    <w:basedOn w:val="a"/>
    <w:link w:val="affb"/>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uiPriority w:val="99"/>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uiPriority w:val="99"/>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1">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2">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uiPriority w:val="99"/>
    <w:rsid w:val="00BD220E"/>
    <w:pPr>
      <w:widowControl w:val="0"/>
      <w:autoSpaceDE w:val="0"/>
      <w:autoSpaceDN w:val="0"/>
      <w:adjustRightInd w:val="0"/>
      <w:spacing w:line="324" w:lineRule="exact"/>
      <w:jc w:val="both"/>
    </w:pPr>
    <w:rPr>
      <w:rFonts w:ascii="Times New Roman" w:hAnsi="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1507</TotalTime>
  <Pages>1</Pages>
  <Words>435</Words>
  <Characters>2485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79</cp:revision>
  <cp:lastPrinted>2020-03-17T03:10:00Z</cp:lastPrinted>
  <dcterms:created xsi:type="dcterms:W3CDTF">2018-06-14T04:09:00Z</dcterms:created>
  <dcterms:modified xsi:type="dcterms:W3CDTF">2020-03-31T08:30:00Z</dcterms:modified>
</cp:coreProperties>
</file>