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4022E1" w:rsidTr="00121F58">
        <w:trPr>
          <w:trHeight w:val="10006"/>
        </w:trPr>
        <w:tc>
          <w:tcPr>
            <w:tcW w:w="11057" w:type="dxa"/>
          </w:tcPr>
          <w:p w:rsidR="008E343E" w:rsidRDefault="00226E18" w:rsidP="008E343E">
            <w:pPr>
              <w:rPr>
                <w:rFonts w:ascii="Times New Roman" w:hAnsi="Times New Roman"/>
                <w:b/>
                <w:bCs/>
                <w:lang w:val="ru-RU"/>
              </w:rPr>
            </w:pPr>
            <w:proofErr w:type="gramStart"/>
            <w:r w:rsidRPr="00846389">
              <w:rPr>
                <w:rFonts w:ascii="Times New Roman" w:hAnsi="Times New Roman"/>
                <w:b/>
                <w:bCs/>
                <w:lang w:val="ru-RU"/>
              </w:rPr>
              <w:t>Основан</w:t>
            </w:r>
            <w:proofErr w:type="gramEnd"/>
            <w:r w:rsidRPr="00846389">
              <w:rPr>
                <w:rFonts w:ascii="Times New Roman" w:hAnsi="Times New Roman"/>
                <w:b/>
                <w:bCs/>
                <w:lang w:val="ru-RU"/>
              </w:rPr>
              <w:t xml:space="preserve">  09.01.2008                                                                     </w:t>
            </w:r>
            <w:r w:rsidR="00712AC9" w:rsidRPr="00846389">
              <w:rPr>
                <w:rFonts w:ascii="Times New Roman" w:hAnsi="Times New Roman"/>
                <w:b/>
                <w:bCs/>
                <w:lang w:val="ru-RU"/>
              </w:rPr>
              <w:t xml:space="preserve">       </w:t>
            </w:r>
            <w:r w:rsidR="00B564D4" w:rsidRPr="00846389">
              <w:rPr>
                <w:rFonts w:ascii="Times New Roman" w:hAnsi="Times New Roman"/>
                <w:b/>
                <w:bCs/>
                <w:lang w:val="ru-RU"/>
              </w:rPr>
              <w:t xml:space="preserve"> </w:t>
            </w:r>
            <w:r w:rsidR="00DE5D1B" w:rsidRPr="00846389">
              <w:rPr>
                <w:rFonts w:ascii="Times New Roman" w:hAnsi="Times New Roman"/>
                <w:b/>
                <w:bCs/>
                <w:lang w:val="ru-RU"/>
              </w:rPr>
              <w:t xml:space="preserve">          </w:t>
            </w:r>
            <w:r w:rsidR="008E343E">
              <w:rPr>
                <w:rFonts w:ascii="Times New Roman" w:hAnsi="Times New Roman"/>
                <w:b/>
                <w:bCs/>
                <w:lang w:val="ru-RU"/>
              </w:rPr>
              <w:t xml:space="preserve">                               </w:t>
            </w:r>
            <w:r w:rsidR="004022E1">
              <w:rPr>
                <w:rFonts w:ascii="Times New Roman" w:hAnsi="Times New Roman"/>
                <w:b/>
                <w:bCs/>
                <w:lang w:val="ru-RU"/>
              </w:rPr>
              <w:t>пятница</w:t>
            </w:r>
          </w:p>
          <w:p w:rsidR="00226E18" w:rsidRPr="00846389" w:rsidRDefault="003506A8" w:rsidP="008E343E">
            <w:pPr>
              <w:rPr>
                <w:rFonts w:ascii="Times New Roman" w:hAnsi="Times New Roman"/>
                <w:b/>
                <w:bCs/>
                <w:lang w:val="ru-RU"/>
              </w:rPr>
            </w:pPr>
            <w:r>
              <w:rPr>
                <w:rFonts w:ascii="Times New Roman" w:hAnsi="Times New Roman"/>
                <w:b/>
                <w:bCs/>
                <w:lang w:val="ru-RU"/>
              </w:rPr>
              <w:t xml:space="preserve"> </w:t>
            </w:r>
            <w:r w:rsidR="008E343E">
              <w:rPr>
                <w:rFonts w:ascii="Times New Roman" w:hAnsi="Times New Roman"/>
                <w:b/>
                <w:bCs/>
                <w:lang w:val="ru-RU"/>
              </w:rPr>
              <w:t xml:space="preserve">                                                                                                                                                       </w:t>
            </w:r>
            <w:r w:rsidR="004022E1">
              <w:rPr>
                <w:rFonts w:ascii="Times New Roman" w:hAnsi="Times New Roman"/>
                <w:b/>
                <w:bCs/>
                <w:lang w:val="ru-RU"/>
              </w:rPr>
              <w:t>11</w:t>
            </w:r>
            <w:r w:rsidR="00175502">
              <w:rPr>
                <w:rFonts w:ascii="Times New Roman" w:hAnsi="Times New Roman"/>
                <w:b/>
                <w:bCs/>
                <w:lang w:val="ru-RU"/>
              </w:rPr>
              <w:t>.1</w:t>
            </w:r>
            <w:r w:rsidR="00961F25">
              <w:rPr>
                <w:rFonts w:ascii="Times New Roman" w:hAnsi="Times New Roman"/>
                <w:b/>
                <w:bCs/>
                <w:lang w:val="ru-RU"/>
              </w:rPr>
              <w:t>2</w:t>
            </w:r>
            <w:r w:rsidR="00175502">
              <w:rPr>
                <w:rFonts w:ascii="Times New Roman" w:hAnsi="Times New Roman"/>
                <w:b/>
                <w:bCs/>
                <w:lang w:val="ru-RU"/>
              </w:rPr>
              <w:t>.2020</w:t>
            </w:r>
            <w:r w:rsidR="00226E18" w:rsidRPr="00846389">
              <w:rPr>
                <w:rFonts w:ascii="Times New Roman" w:hAnsi="Times New Roman"/>
                <w:b/>
                <w:bCs/>
                <w:lang w:val="ru-RU"/>
              </w:rPr>
              <w:t>года</w:t>
            </w:r>
          </w:p>
          <w:p w:rsidR="008D32FF" w:rsidRPr="00846389" w:rsidRDefault="00226E18" w:rsidP="00712AC9">
            <w:pPr>
              <w:jc w:val="right"/>
              <w:rPr>
                <w:rFonts w:ascii="Times New Roman" w:hAnsi="Times New Roman"/>
                <w:b/>
                <w:bCs/>
                <w:i/>
                <w:lang w:val="ru-RU"/>
              </w:rPr>
            </w:pPr>
            <w:r w:rsidRPr="00846389">
              <w:rPr>
                <w:rFonts w:ascii="Times New Roman" w:hAnsi="Times New Roman"/>
                <w:b/>
                <w:bCs/>
                <w:lang w:val="ru-RU"/>
              </w:rPr>
              <w:t xml:space="preserve">                                                                                                                               </w:t>
            </w:r>
            <w:r w:rsidR="009D0673" w:rsidRPr="00846389">
              <w:rPr>
                <w:rFonts w:ascii="Times New Roman" w:hAnsi="Times New Roman"/>
                <w:b/>
                <w:bCs/>
                <w:lang w:val="ru-RU"/>
              </w:rPr>
              <w:t xml:space="preserve">                   </w:t>
            </w:r>
            <w:r w:rsidRPr="00846389">
              <w:rPr>
                <w:rFonts w:ascii="Times New Roman" w:hAnsi="Times New Roman"/>
                <w:b/>
                <w:bCs/>
                <w:lang w:val="ru-RU"/>
              </w:rPr>
              <w:t xml:space="preserve">    </w:t>
            </w:r>
            <w:r w:rsidR="006443F8" w:rsidRPr="00846389">
              <w:rPr>
                <w:rFonts w:ascii="Times New Roman" w:hAnsi="Times New Roman"/>
                <w:b/>
                <w:bCs/>
                <w:lang w:val="ru-RU"/>
              </w:rPr>
              <w:t xml:space="preserve">    </w:t>
            </w:r>
            <w:r w:rsidR="00B564D4" w:rsidRPr="00846389">
              <w:rPr>
                <w:rFonts w:ascii="Times New Roman" w:hAnsi="Times New Roman"/>
                <w:b/>
                <w:bCs/>
                <w:lang w:val="ru-RU"/>
              </w:rPr>
              <w:t xml:space="preserve">          </w:t>
            </w:r>
            <w:r w:rsidR="00153627" w:rsidRPr="00846389">
              <w:rPr>
                <w:rFonts w:ascii="Times New Roman" w:hAnsi="Times New Roman"/>
                <w:b/>
                <w:bCs/>
                <w:lang w:val="ru-RU"/>
              </w:rPr>
              <w:t xml:space="preserve"> </w:t>
            </w:r>
          </w:p>
          <w:p w:rsidR="00712AC9" w:rsidRPr="00846389" w:rsidRDefault="00712AC9" w:rsidP="00C37609">
            <w:pPr>
              <w:tabs>
                <w:tab w:val="left" w:pos="7470"/>
              </w:tabs>
              <w:jc w:val="center"/>
              <w:rPr>
                <w:rFonts w:ascii="Times New Roman" w:hAnsi="Times New Roman"/>
                <w:b/>
                <w:bCs/>
                <w:i/>
                <w:lang w:val="ru-RU"/>
              </w:rPr>
            </w:pPr>
          </w:p>
          <w:p w:rsidR="00712AC9" w:rsidRPr="00846389" w:rsidRDefault="00712AC9" w:rsidP="00C37609">
            <w:pPr>
              <w:tabs>
                <w:tab w:val="left" w:pos="7470"/>
              </w:tabs>
              <w:jc w:val="center"/>
              <w:rPr>
                <w:rFonts w:ascii="Times New Roman" w:hAnsi="Times New Roman"/>
                <w:b/>
                <w:bCs/>
                <w:i/>
                <w:lang w:val="ru-RU"/>
              </w:rPr>
            </w:pPr>
          </w:p>
          <w:p w:rsidR="00226E18" w:rsidRPr="008E343E" w:rsidRDefault="00226E18" w:rsidP="00C37609">
            <w:pPr>
              <w:tabs>
                <w:tab w:val="left" w:pos="7470"/>
              </w:tabs>
              <w:jc w:val="center"/>
              <w:rPr>
                <w:rFonts w:ascii="Times New Roman" w:hAnsi="Times New Roman"/>
                <w:b/>
                <w:bCs/>
                <w:i/>
                <w:sz w:val="72"/>
                <w:szCs w:val="72"/>
                <w:lang w:val="ru-RU"/>
              </w:rPr>
            </w:pPr>
            <w:r w:rsidRPr="008E343E">
              <w:rPr>
                <w:rFonts w:ascii="Times New Roman" w:hAnsi="Times New Roman"/>
                <w:b/>
                <w:bCs/>
                <w:i/>
                <w:sz w:val="72"/>
                <w:szCs w:val="72"/>
                <w:lang w:val="ru-RU"/>
              </w:rPr>
              <w:t xml:space="preserve">В Е С Т </w:t>
            </w:r>
            <w:bookmarkStart w:id="0" w:name="_GoBack"/>
            <w:bookmarkEnd w:id="0"/>
            <w:r w:rsidRPr="008E343E">
              <w:rPr>
                <w:rFonts w:ascii="Times New Roman" w:hAnsi="Times New Roman"/>
                <w:b/>
                <w:bCs/>
                <w:i/>
                <w:sz w:val="72"/>
                <w:szCs w:val="72"/>
                <w:lang w:val="ru-RU"/>
              </w:rPr>
              <w:t>Н И  К</w:t>
            </w:r>
          </w:p>
          <w:p w:rsidR="00226E18" w:rsidRPr="003506A8" w:rsidRDefault="00226E18" w:rsidP="00C37609">
            <w:pPr>
              <w:tabs>
                <w:tab w:val="left" w:pos="7470"/>
              </w:tabs>
              <w:jc w:val="center"/>
              <w:rPr>
                <w:rFonts w:ascii="Times New Roman" w:hAnsi="Times New Roman"/>
                <w:b/>
                <w:bCs/>
                <w:i/>
                <w:sz w:val="48"/>
                <w:szCs w:val="48"/>
                <w:lang w:val="ru-RU"/>
              </w:rPr>
            </w:pPr>
            <w:r w:rsidRPr="003506A8">
              <w:rPr>
                <w:rFonts w:ascii="Times New Roman" w:hAnsi="Times New Roman"/>
                <w:b/>
                <w:bCs/>
                <w:i/>
                <w:sz w:val="48"/>
                <w:szCs w:val="48"/>
                <w:lang w:val="ru-RU"/>
              </w:rPr>
              <w:t xml:space="preserve">Борисоглебского сельсовета </w:t>
            </w:r>
          </w:p>
          <w:p w:rsidR="00226E18" w:rsidRPr="003506A8" w:rsidRDefault="00226E18" w:rsidP="00C37609">
            <w:pPr>
              <w:tabs>
                <w:tab w:val="left" w:pos="7470"/>
              </w:tabs>
              <w:jc w:val="center"/>
              <w:rPr>
                <w:rFonts w:ascii="Times New Roman" w:hAnsi="Times New Roman"/>
                <w:b/>
                <w:bCs/>
                <w:i/>
                <w:sz w:val="48"/>
                <w:szCs w:val="48"/>
                <w:lang w:val="ru-RU"/>
              </w:rPr>
            </w:pPr>
            <w:r w:rsidRPr="003506A8">
              <w:rPr>
                <w:rFonts w:ascii="Times New Roman" w:hAnsi="Times New Roman"/>
                <w:b/>
                <w:bCs/>
                <w:i/>
                <w:sz w:val="48"/>
                <w:szCs w:val="48"/>
                <w:lang w:val="ru-RU"/>
              </w:rPr>
              <w:t>Убинского района Новосибирской области</w:t>
            </w:r>
          </w:p>
          <w:p w:rsidR="00226E18" w:rsidRPr="003506A8" w:rsidRDefault="00226E18" w:rsidP="00C37609">
            <w:pPr>
              <w:tabs>
                <w:tab w:val="left" w:pos="7470"/>
              </w:tabs>
              <w:jc w:val="center"/>
              <w:rPr>
                <w:rFonts w:ascii="Century" w:hAnsi="Century"/>
                <w:b/>
                <w:bCs/>
                <w:sz w:val="48"/>
                <w:szCs w:val="48"/>
                <w:lang w:val="ru-RU"/>
              </w:rPr>
            </w:pPr>
            <w:r w:rsidRPr="003506A8">
              <w:rPr>
                <w:rFonts w:ascii="Century" w:hAnsi="Century"/>
                <w:b/>
                <w:bCs/>
                <w:sz w:val="48"/>
                <w:szCs w:val="48"/>
                <w:lang w:val="ru-RU"/>
              </w:rPr>
              <w:t xml:space="preserve">№ </w:t>
            </w:r>
            <w:r w:rsidR="004022E1">
              <w:rPr>
                <w:rFonts w:ascii="Century" w:hAnsi="Century"/>
                <w:b/>
                <w:bCs/>
                <w:sz w:val="48"/>
                <w:szCs w:val="48"/>
                <w:lang w:val="ru-RU"/>
              </w:rPr>
              <w:t>38</w:t>
            </w:r>
          </w:p>
          <w:p w:rsidR="00226E18" w:rsidRPr="00846389" w:rsidRDefault="00226E18" w:rsidP="00C37609">
            <w:pPr>
              <w:tabs>
                <w:tab w:val="left" w:pos="7470"/>
              </w:tabs>
              <w:jc w:val="center"/>
              <w:rPr>
                <w:rFonts w:ascii="Century" w:hAnsi="Century"/>
                <w:b/>
                <w:bCs/>
                <w:lang w:val="ru-RU"/>
              </w:rPr>
            </w:pPr>
            <w:r w:rsidRPr="00846389">
              <w:rPr>
                <w:rFonts w:ascii="Century" w:hAnsi="Century"/>
                <w:b/>
                <w:bCs/>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C0032C" w:rsidRDefault="00226E18" w:rsidP="00C37609">
            <w:pPr>
              <w:tabs>
                <w:tab w:val="left" w:pos="7470"/>
              </w:tabs>
              <w:jc w:val="center"/>
              <w:rPr>
                <w:rFonts w:ascii="Century" w:hAnsi="Century"/>
                <w:b/>
                <w:bCs/>
                <w:lang w:val="ru-RU"/>
              </w:rPr>
            </w:pPr>
            <w:r w:rsidRPr="00846389">
              <w:rPr>
                <w:rFonts w:ascii="Century" w:hAnsi="Century"/>
                <w:b/>
                <w:bCs/>
                <w:lang w:val="ru-RU"/>
              </w:rPr>
              <w:t>_______________________________________________________________</w:t>
            </w:r>
          </w:p>
          <w:p w:rsidR="00C0032C" w:rsidRPr="00C0032C" w:rsidRDefault="00C0032C" w:rsidP="00C0032C">
            <w:pPr>
              <w:rPr>
                <w:rFonts w:ascii="Century" w:hAnsi="Century"/>
                <w:lang w:val="ru-RU"/>
              </w:rPr>
            </w:pPr>
          </w:p>
          <w:p w:rsidR="00C0032C" w:rsidRDefault="00C0032C" w:rsidP="00C0032C">
            <w:pPr>
              <w:rPr>
                <w:rFonts w:ascii="Century" w:hAnsi="Century"/>
                <w:lang w:val="ru-RU"/>
              </w:rPr>
            </w:pPr>
          </w:p>
          <w:p w:rsidR="003637A4" w:rsidRDefault="003637A4" w:rsidP="009854F1">
            <w:pPr>
              <w:pStyle w:val="29"/>
              <w:shd w:val="clear" w:color="auto" w:fill="auto"/>
              <w:rPr>
                <w:rFonts w:ascii="Times New Roman" w:hAnsi="Times New Roman" w:cs="Times New Roman"/>
                <w:color w:val="000000"/>
                <w:sz w:val="28"/>
                <w:szCs w:val="28"/>
              </w:rPr>
            </w:pPr>
          </w:p>
          <w:p w:rsidR="003637A4" w:rsidRDefault="003637A4" w:rsidP="009854F1">
            <w:pPr>
              <w:pStyle w:val="29"/>
              <w:shd w:val="clear" w:color="auto" w:fill="auto"/>
              <w:rPr>
                <w:rFonts w:ascii="Times New Roman" w:hAnsi="Times New Roman" w:cs="Times New Roman"/>
                <w:color w:val="000000"/>
                <w:sz w:val="28"/>
                <w:szCs w:val="28"/>
              </w:rPr>
            </w:pPr>
          </w:p>
          <w:p w:rsidR="003637A4" w:rsidRPr="004022E1" w:rsidRDefault="003637A4" w:rsidP="003637A4">
            <w:pPr>
              <w:rPr>
                <w:sz w:val="2"/>
                <w:szCs w:val="2"/>
                <w:lang w:val="ru-RU"/>
              </w:rPr>
            </w:pPr>
          </w:p>
          <w:p w:rsidR="004022E1" w:rsidRPr="004022E1" w:rsidRDefault="004022E1" w:rsidP="004022E1">
            <w:pPr>
              <w:pStyle w:val="aff0"/>
              <w:tabs>
                <w:tab w:val="left" w:pos="3304"/>
              </w:tabs>
              <w:ind w:left="567"/>
              <w:rPr>
                <w:rFonts w:ascii="Times New Roman" w:hAnsi="Times New Roman"/>
                <w:b/>
                <w:sz w:val="28"/>
                <w:szCs w:val="28"/>
              </w:rPr>
            </w:pPr>
            <w:r>
              <w:rPr>
                <w:rFonts w:ascii="Times New Roman" w:hAnsi="Times New Roman"/>
                <w:b/>
                <w:sz w:val="28"/>
                <w:szCs w:val="28"/>
              </w:rPr>
              <w:t xml:space="preserve">             </w:t>
            </w:r>
            <w:r w:rsidRPr="004022E1">
              <w:rPr>
                <w:rFonts w:ascii="Times New Roman" w:hAnsi="Times New Roman"/>
                <w:b/>
                <w:sz w:val="28"/>
                <w:szCs w:val="28"/>
              </w:rPr>
              <w:t>АДМИНИСТРАЦИЯ  БОРИСОГЛЕБСКОГО СЕЛЬСОВЕТА</w:t>
            </w:r>
          </w:p>
          <w:p w:rsidR="004022E1" w:rsidRPr="004022E1" w:rsidRDefault="004022E1" w:rsidP="004022E1">
            <w:pPr>
              <w:pStyle w:val="a4"/>
              <w:spacing w:before="0" w:after="0"/>
              <w:rPr>
                <w:rFonts w:ascii="Times New Roman" w:hAnsi="Times New Roman"/>
                <w:sz w:val="28"/>
                <w:szCs w:val="28"/>
                <w:lang w:val="ru-RU"/>
              </w:rPr>
            </w:pPr>
            <w:r w:rsidRPr="004022E1">
              <w:rPr>
                <w:rFonts w:ascii="Times New Roman" w:hAnsi="Times New Roman"/>
                <w:sz w:val="28"/>
                <w:szCs w:val="28"/>
                <w:lang w:val="ru-RU"/>
              </w:rPr>
              <w:t>УБИНСКОГО РАЙОНА НОВОСИБИРСКОЙ ОБЛАСТИ</w:t>
            </w:r>
          </w:p>
          <w:p w:rsidR="004022E1" w:rsidRPr="004022E1" w:rsidRDefault="004022E1" w:rsidP="004022E1">
            <w:pPr>
              <w:jc w:val="center"/>
              <w:rPr>
                <w:rFonts w:ascii="Times New Roman" w:hAnsi="Times New Roman"/>
                <w:b/>
                <w:sz w:val="28"/>
                <w:szCs w:val="28"/>
                <w:lang w:val="ru-RU"/>
              </w:rPr>
            </w:pPr>
          </w:p>
          <w:p w:rsidR="004022E1" w:rsidRPr="004022E1" w:rsidRDefault="004022E1" w:rsidP="004022E1">
            <w:pPr>
              <w:jc w:val="center"/>
              <w:rPr>
                <w:rFonts w:ascii="Times New Roman" w:hAnsi="Times New Roman"/>
                <w:b/>
                <w:sz w:val="28"/>
                <w:szCs w:val="28"/>
                <w:lang w:val="ru-RU"/>
              </w:rPr>
            </w:pPr>
            <w:r w:rsidRPr="004022E1">
              <w:rPr>
                <w:rFonts w:ascii="Times New Roman" w:hAnsi="Times New Roman"/>
                <w:b/>
                <w:sz w:val="28"/>
                <w:szCs w:val="28"/>
                <w:lang w:val="ru-RU"/>
              </w:rPr>
              <w:t>ПОСТАНОВЛЕНИЕ</w:t>
            </w:r>
          </w:p>
          <w:p w:rsidR="004022E1" w:rsidRPr="004022E1" w:rsidRDefault="004022E1" w:rsidP="004022E1">
            <w:pPr>
              <w:jc w:val="center"/>
              <w:rPr>
                <w:rFonts w:ascii="Times New Roman" w:hAnsi="Times New Roman"/>
                <w:b/>
                <w:sz w:val="28"/>
                <w:szCs w:val="28"/>
                <w:lang w:val="ru-RU"/>
              </w:rPr>
            </w:pPr>
          </w:p>
          <w:p w:rsidR="004022E1" w:rsidRPr="004022E1" w:rsidRDefault="004022E1" w:rsidP="004022E1">
            <w:pPr>
              <w:tabs>
                <w:tab w:val="left" w:pos="1200"/>
                <w:tab w:val="left" w:pos="3765"/>
                <w:tab w:val="left" w:pos="5790"/>
              </w:tabs>
              <w:jc w:val="center"/>
              <w:rPr>
                <w:rFonts w:ascii="Times New Roman" w:hAnsi="Times New Roman"/>
                <w:sz w:val="28"/>
                <w:szCs w:val="28"/>
                <w:lang w:val="ru-RU"/>
              </w:rPr>
            </w:pPr>
            <w:r w:rsidRPr="004022E1">
              <w:rPr>
                <w:rFonts w:ascii="Times New Roman" w:hAnsi="Times New Roman"/>
                <w:sz w:val="28"/>
                <w:szCs w:val="28"/>
                <w:lang w:val="ru-RU"/>
              </w:rPr>
              <w:t xml:space="preserve">с. </w:t>
            </w:r>
            <w:proofErr w:type="spellStart"/>
            <w:r w:rsidRPr="004022E1">
              <w:rPr>
                <w:rFonts w:ascii="Times New Roman" w:hAnsi="Times New Roman"/>
                <w:sz w:val="28"/>
                <w:szCs w:val="28"/>
                <w:lang w:val="ru-RU"/>
              </w:rPr>
              <w:t>Борисоглебка</w:t>
            </w:r>
            <w:proofErr w:type="spellEnd"/>
          </w:p>
          <w:p w:rsidR="004022E1" w:rsidRPr="004022E1" w:rsidRDefault="004022E1" w:rsidP="004022E1">
            <w:pPr>
              <w:jc w:val="center"/>
              <w:rPr>
                <w:rFonts w:ascii="Times New Roman" w:hAnsi="Times New Roman"/>
                <w:b/>
                <w:sz w:val="28"/>
                <w:szCs w:val="28"/>
                <w:lang w:val="ru-RU"/>
              </w:rPr>
            </w:pPr>
          </w:p>
          <w:p w:rsidR="004022E1" w:rsidRPr="004022E1" w:rsidRDefault="004022E1" w:rsidP="004022E1">
            <w:pPr>
              <w:jc w:val="center"/>
              <w:rPr>
                <w:rFonts w:ascii="Times New Roman" w:hAnsi="Times New Roman"/>
                <w:sz w:val="28"/>
                <w:szCs w:val="28"/>
                <w:lang w:val="ru-RU"/>
              </w:rPr>
            </w:pPr>
            <w:r w:rsidRPr="004022E1">
              <w:rPr>
                <w:rFonts w:ascii="Times New Roman" w:hAnsi="Times New Roman"/>
                <w:sz w:val="28"/>
                <w:szCs w:val="28"/>
                <w:lang w:val="ru-RU"/>
              </w:rPr>
              <w:t>от 11.12.2020             № 44-па</w:t>
            </w:r>
          </w:p>
          <w:p w:rsidR="004022E1" w:rsidRDefault="004022E1" w:rsidP="004022E1">
            <w:pPr>
              <w:pStyle w:val="af3"/>
              <w:spacing w:before="0" w:beforeAutospacing="0" w:after="0" w:afterAutospacing="0"/>
              <w:jc w:val="center"/>
              <w:rPr>
                <w:b/>
                <w:bCs/>
                <w:color w:val="000000"/>
              </w:rPr>
            </w:pPr>
          </w:p>
          <w:p w:rsidR="004022E1" w:rsidRDefault="004022E1" w:rsidP="004022E1">
            <w:pPr>
              <w:pStyle w:val="af3"/>
              <w:spacing w:before="0" w:beforeAutospacing="0" w:after="0" w:afterAutospacing="0"/>
              <w:ind w:firstLine="567"/>
              <w:jc w:val="center"/>
              <w:rPr>
                <w:rFonts w:ascii="Arial" w:hAnsi="Arial" w:cs="Arial"/>
                <w:color w:val="000000"/>
                <w:sz w:val="24"/>
                <w:szCs w:val="24"/>
              </w:rPr>
            </w:pPr>
            <w:r>
              <w:rPr>
                <w:rFonts w:ascii="Arial" w:hAnsi="Arial" w:cs="Arial"/>
                <w:color w:val="000000"/>
              </w:rPr>
              <w:t> </w:t>
            </w:r>
          </w:p>
          <w:p w:rsidR="004022E1" w:rsidRDefault="004022E1" w:rsidP="004022E1">
            <w:pPr>
              <w:pStyle w:val="af3"/>
              <w:spacing w:before="0" w:beforeAutospacing="0" w:after="0" w:afterAutospacing="0"/>
              <w:ind w:firstLine="567"/>
              <w:jc w:val="center"/>
              <w:rPr>
                <w:color w:val="000000"/>
              </w:rPr>
            </w:pPr>
            <w:r>
              <w:rPr>
                <w:bCs/>
                <w:color w:val="000000"/>
              </w:rPr>
              <w:t>Об утверждении Порядка формирования и финансового обеспечения выполнения муниципального задания муниципальными казенными учреждениями Борисоглебского сельсовета Убинского района Новосибирской области</w:t>
            </w:r>
          </w:p>
          <w:p w:rsidR="004022E1" w:rsidRDefault="004022E1" w:rsidP="004022E1">
            <w:pPr>
              <w:pStyle w:val="af3"/>
              <w:spacing w:before="0" w:beforeAutospacing="0" w:after="0" w:afterAutospacing="0"/>
              <w:ind w:firstLine="567"/>
              <w:rPr>
                <w:rFonts w:ascii="Arial" w:hAnsi="Arial" w:cs="Arial"/>
                <w:color w:val="000000"/>
                <w:sz w:val="24"/>
                <w:szCs w:val="24"/>
              </w:rPr>
            </w:pPr>
            <w:r>
              <w:rPr>
                <w:rFonts w:ascii="Arial" w:hAnsi="Arial" w:cs="Arial"/>
                <w:color w:val="000000"/>
              </w:rPr>
              <w:t> </w:t>
            </w:r>
          </w:p>
          <w:p w:rsidR="004022E1" w:rsidRDefault="004022E1" w:rsidP="004022E1">
            <w:pPr>
              <w:pStyle w:val="af3"/>
              <w:spacing w:before="0" w:beforeAutospacing="0" w:after="0" w:afterAutospacing="0"/>
              <w:ind w:firstLine="567"/>
              <w:rPr>
                <w:color w:val="000000"/>
              </w:rPr>
            </w:pPr>
          </w:p>
          <w:p w:rsidR="004022E1" w:rsidRPr="004022E1" w:rsidRDefault="004022E1" w:rsidP="004022E1">
            <w:pPr>
              <w:autoSpaceDE w:val="0"/>
              <w:autoSpaceDN w:val="0"/>
              <w:adjustRightInd w:val="0"/>
              <w:ind w:firstLine="567"/>
              <w:rPr>
                <w:rFonts w:ascii="Times New Roman" w:hAnsi="Times New Roman"/>
                <w:sz w:val="28"/>
                <w:szCs w:val="28"/>
                <w:lang w:val="ru-RU"/>
              </w:rPr>
            </w:pPr>
            <w:r w:rsidRPr="004022E1">
              <w:rPr>
                <w:rFonts w:ascii="Times New Roman" w:hAnsi="Times New Roman"/>
                <w:color w:val="000000"/>
                <w:sz w:val="28"/>
                <w:szCs w:val="28"/>
                <w:lang w:val="ru-RU"/>
              </w:rPr>
              <w:t>В соответствии с пунктами 3 и 4 статьи 69.2</w:t>
            </w:r>
            <w:r>
              <w:rPr>
                <w:rFonts w:ascii="Times New Roman" w:hAnsi="Times New Roman"/>
                <w:color w:val="000000"/>
                <w:sz w:val="28"/>
                <w:szCs w:val="28"/>
              </w:rPr>
              <w:t> </w:t>
            </w:r>
            <w:hyperlink r:id="rId8" w:tgtFrame="_blank" w:history="1">
              <w:r w:rsidRPr="004022E1">
                <w:rPr>
                  <w:rStyle w:val="1a"/>
                  <w:rFonts w:ascii="Times New Roman" w:hAnsi="Times New Roman"/>
                  <w:sz w:val="28"/>
                  <w:szCs w:val="28"/>
                  <w:lang w:val="ru-RU"/>
                </w:rPr>
                <w:t>Бюджетного кодекса</w:t>
              </w:r>
            </w:hyperlink>
            <w:r>
              <w:rPr>
                <w:rFonts w:ascii="Times New Roman" w:hAnsi="Times New Roman"/>
                <w:color w:val="000000"/>
                <w:sz w:val="28"/>
                <w:szCs w:val="28"/>
              </w:rPr>
              <w:t> </w:t>
            </w:r>
            <w:r w:rsidRPr="004022E1">
              <w:rPr>
                <w:rFonts w:ascii="Times New Roman" w:hAnsi="Times New Roman"/>
                <w:color w:val="000000"/>
                <w:sz w:val="28"/>
                <w:szCs w:val="28"/>
                <w:lang w:val="ru-RU"/>
              </w:rPr>
              <w:t>Российской Федерации, Федеральным законом от 12.01.1996 № 7-ФЗ «О некоммерческих организациях»,</w:t>
            </w:r>
            <w:r w:rsidRPr="004022E1">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4022E1">
              <w:rPr>
                <w:rFonts w:ascii="Times New Roman" w:hAnsi="Times New Roman"/>
                <w:b/>
                <w:sz w:val="28"/>
                <w:szCs w:val="28"/>
                <w:lang w:val="ru-RU"/>
              </w:rPr>
              <w:t>п</w:t>
            </w:r>
            <w:proofErr w:type="gramEnd"/>
            <w:r w:rsidRPr="004022E1">
              <w:rPr>
                <w:rFonts w:ascii="Times New Roman" w:hAnsi="Times New Roman"/>
                <w:b/>
                <w:sz w:val="28"/>
                <w:szCs w:val="28"/>
                <w:lang w:val="ru-RU"/>
              </w:rPr>
              <w:t xml:space="preserve"> о с т а н о в л я е т:</w:t>
            </w:r>
          </w:p>
          <w:p w:rsidR="004022E1" w:rsidRDefault="004022E1" w:rsidP="004022E1">
            <w:pPr>
              <w:pStyle w:val="af3"/>
              <w:spacing w:before="0" w:beforeAutospacing="0" w:after="0" w:afterAutospacing="0"/>
              <w:rPr>
                <w:color w:val="000000"/>
              </w:rPr>
            </w:pPr>
            <w:r>
              <w:rPr>
                <w:color w:val="000000"/>
              </w:rPr>
              <w:t xml:space="preserve">1.Утвердить прилагаемый  Порядок </w:t>
            </w:r>
            <w:r>
              <w:rPr>
                <w:bCs/>
                <w:color w:val="000000"/>
              </w:rPr>
              <w:t>формирования и финансового обеспечения выполнения муниципального задания муниципальными казенными учреждениями Борисоглебского сельсовета Убинского района Новосибирской области</w:t>
            </w:r>
            <w:r>
              <w:t>.</w:t>
            </w:r>
          </w:p>
          <w:p w:rsidR="004022E1" w:rsidRPr="004022E1" w:rsidRDefault="004022E1" w:rsidP="004022E1">
            <w:pPr>
              <w:pStyle w:val="ConsPlusTitle"/>
              <w:widowControl/>
              <w:rPr>
                <w:rFonts w:ascii="Times New Roman" w:hAnsi="Times New Roman" w:cs="Times New Roman"/>
                <w:b w:val="0"/>
                <w:bCs w:val="0"/>
                <w:sz w:val="28"/>
                <w:szCs w:val="28"/>
              </w:rPr>
            </w:pPr>
            <w:r>
              <w:rPr>
                <w:rFonts w:ascii="Times New Roman" w:hAnsi="Times New Roman"/>
                <w:b w:val="0"/>
                <w:sz w:val="28"/>
                <w:szCs w:val="28"/>
              </w:rPr>
              <w:t xml:space="preserve">         </w:t>
            </w:r>
            <w:r w:rsidRPr="004022E1">
              <w:rPr>
                <w:rFonts w:ascii="Times New Roman" w:hAnsi="Times New Roman"/>
                <w:b w:val="0"/>
                <w:sz w:val="28"/>
                <w:szCs w:val="28"/>
              </w:rPr>
              <w:t>2.Признать утратившим силу постановление администрации</w:t>
            </w:r>
            <w:r w:rsidRPr="004022E1">
              <w:rPr>
                <w:rFonts w:ascii="Times New Roman" w:hAnsi="Times New Roman" w:cs="Times New Roman"/>
                <w:b w:val="0"/>
                <w:sz w:val="28"/>
                <w:szCs w:val="28"/>
              </w:rPr>
              <w:t xml:space="preserve"> Борисоглебского сельсовета Убинского района Новосибирской области от</w:t>
            </w:r>
            <w:r w:rsidRPr="004022E1">
              <w:rPr>
                <w:rFonts w:ascii="Times New Roman" w:hAnsi="Times New Roman"/>
                <w:b w:val="0"/>
                <w:sz w:val="28"/>
                <w:szCs w:val="28"/>
              </w:rPr>
              <w:t xml:space="preserve"> 16.11.2011 № 48 «</w:t>
            </w:r>
            <w:r w:rsidRPr="004022E1">
              <w:rPr>
                <w:rFonts w:ascii="Times New Roman" w:hAnsi="Times New Roman" w:cs="Times New Roman"/>
                <w:b w:val="0"/>
                <w:bCs w:val="0"/>
                <w:sz w:val="28"/>
                <w:szCs w:val="28"/>
              </w:rPr>
              <w:t xml:space="preserve">Об утверждении Положения о порядке организации  работы по формированию и финансовому обеспечению муниципального задания муниципальными учреждениями </w:t>
            </w:r>
            <w:r w:rsidRPr="004022E1">
              <w:rPr>
                <w:rFonts w:ascii="Times New Roman" w:hAnsi="Times New Roman" w:cs="Times New Roman"/>
                <w:b w:val="0"/>
                <w:bCs w:val="0"/>
                <w:sz w:val="28"/>
                <w:szCs w:val="28"/>
              </w:rPr>
              <w:lastRenderedPageBreak/>
              <w:t>Борисоглебского сельсовета Убинского района Новосибирской области».</w:t>
            </w:r>
          </w:p>
          <w:p w:rsidR="004022E1" w:rsidRPr="004022E1" w:rsidRDefault="004022E1" w:rsidP="004022E1">
            <w:pPr>
              <w:rPr>
                <w:rFonts w:ascii="Times New Roman" w:hAnsi="Times New Roman" w:cstheme="minorBidi"/>
                <w:sz w:val="28"/>
                <w:szCs w:val="28"/>
                <w:lang w:val="ru-RU"/>
              </w:rPr>
            </w:pPr>
            <w:r w:rsidRPr="004022E1">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4022E1">
              <w:rPr>
                <w:rFonts w:ascii="Times New Roman" w:hAnsi="Times New Roman"/>
                <w:sz w:val="28"/>
                <w:szCs w:val="28"/>
                <w:vertAlign w:val="subscript"/>
                <w:lang w:val="ru-RU"/>
              </w:rPr>
              <w:t xml:space="preserve"> </w:t>
            </w:r>
            <w:r w:rsidRPr="004022E1">
              <w:rPr>
                <w:rFonts w:ascii="Times New Roman" w:hAnsi="Times New Roman"/>
                <w:sz w:val="28"/>
                <w:szCs w:val="28"/>
                <w:lang w:val="ru-RU"/>
              </w:rPr>
              <w:t xml:space="preserve">                                                                                            </w:t>
            </w:r>
          </w:p>
          <w:p w:rsidR="004022E1" w:rsidRPr="004022E1" w:rsidRDefault="004022E1" w:rsidP="004022E1">
            <w:pPr>
              <w:rPr>
                <w:rFonts w:ascii="Times New Roman" w:hAnsi="Times New Roman"/>
                <w:sz w:val="28"/>
                <w:szCs w:val="28"/>
                <w:vertAlign w:val="subscript"/>
                <w:lang w:val="ru-RU"/>
              </w:rPr>
            </w:pPr>
            <w:r w:rsidRPr="004022E1">
              <w:rPr>
                <w:rFonts w:ascii="Times New Roman" w:hAnsi="Times New Roman"/>
                <w:sz w:val="28"/>
                <w:szCs w:val="28"/>
                <w:lang w:val="ru-RU"/>
              </w:rPr>
              <w:t>4. Контроль исполнения постановления оставляю за собой.</w:t>
            </w:r>
          </w:p>
          <w:p w:rsidR="004022E1" w:rsidRPr="004022E1" w:rsidRDefault="004022E1" w:rsidP="004022E1">
            <w:pPr>
              <w:tabs>
                <w:tab w:val="left" w:pos="2880"/>
              </w:tabs>
              <w:rPr>
                <w:rFonts w:ascii="Times New Roman" w:hAnsi="Times New Roman"/>
                <w:sz w:val="28"/>
                <w:szCs w:val="28"/>
                <w:lang w:val="ru-RU"/>
              </w:rPr>
            </w:pPr>
          </w:p>
          <w:p w:rsidR="004022E1" w:rsidRPr="004022E1" w:rsidRDefault="004022E1" w:rsidP="004022E1">
            <w:pPr>
              <w:rPr>
                <w:rFonts w:asciiTheme="minorHAnsi" w:hAnsiTheme="minorHAnsi"/>
                <w:sz w:val="22"/>
                <w:szCs w:val="22"/>
                <w:lang w:val="ru-RU"/>
              </w:rPr>
            </w:pPr>
            <w:r w:rsidRPr="004022E1">
              <w:rPr>
                <w:rFonts w:ascii="Times New Roman" w:hAnsi="Times New Roman"/>
                <w:sz w:val="28"/>
                <w:szCs w:val="28"/>
                <w:lang w:val="ru-RU"/>
              </w:rPr>
              <w:t xml:space="preserve">Глава Борисоглебского сельсовета </w:t>
            </w:r>
            <w:r w:rsidRPr="004022E1">
              <w:rPr>
                <w:lang w:val="ru-RU"/>
              </w:rPr>
              <w:t xml:space="preserve">                                                                                                                         </w:t>
            </w:r>
            <w:r w:rsidRPr="004022E1">
              <w:rPr>
                <w:rFonts w:ascii="Times New Roman" w:hAnsi="Times New Roman"/>
                <w:sz w:val="28"/>
                <w:szCs w:val="28"/>
                <w:lang w:val="ru-RU"/>
              </w:rPr>
              <w:t>Убинского района Новосибирской области                                   Х.М. Каримов</w:t>
            </w:r>
          </w:p>
          <w:p w:rsidR="004022E1" w:rsidRDefault="004022E1" w:rsidP="004022E1">
            <w:pPr>
              <w:pStyle w:val="af3"/>
              <w:spacing w:before="0" w:beforeAutospacing="0" w:after="0" w:afterAutospacing="0"/>
              <w:ind w:firstLine="567"/>
              <w:rPr>
                <w:color w:val="000000"/>
              </w:rPr>
            </w:pPr>
            <w:r>
              <w:rPr>
                <w:color w:val="000000"/>
              </w:rPr>
              <w:t> </w:t>
            </w:r>
          </w:p>
          <w:p w:rsidR="004022E1" w:rsidRDefault="004022E1" w:rsidP="004022E1">
            <w:pPr>
              <w:pStyle w:val="af3"/>
              <w:spacing w:before="0" w:beforeAutospacing="0" w:after="0" w:afterAutospacing="0"/>
              <w:rPr>
                <w:color w:val="000000"/>
              </w:rPr>
            </w:pPr>
          </w:p>
          <w:p w:rsidR="004022E1" w:rsidRDefault="004022E1" w:rsidP="004022E1">
            <w:pPr>
              <w:pStyle w:val="af3"/>
              <w:spacing w:before="0" w:beforeAutospacing="0" w:after="0" w:afterAutospacing="0"/>
              <w:ind w:firstLine="567"/>
              <w:jc w:val="right"/>
              <w:rPr>
                <w:color w:val="000000"/>
              </w:rPr>
            </w:pPr>
            <w:r>
              <w:rPr>
                <w:color w:val="000000"/>
              </w:rPr>
              <w:t>УТВЕРЖДЕН</w:t>
            </w:r>
          </w:p>
          <w:p w:rsidR="004022E1" w:rsidRDefault="004022E1" w:rsidP="004022E1">
            <w:pPr>
              <w:pStyle w:val="af3"/>
              <w:spacing w:before="0" w:beforeAutospacing="0" w:after="0" w:afterAutospacing="0"/>
              <w:ind w:firstLine="567"/>
              <w:jc w:val="right"/>
              <w:rPr>
                <w:color w:val="000000"/>
              </w:rPr>
            </w:pPr>
            <w:r>
              <w:rPr>
                <w:color w:val="000000"/>
              </w:rPr>
              <w:t>постановлением администрации</w:t>
            </w:r>
          </w:p>
          <w:p w:rsidR="004022E1" w:rsidRDefault="004022E1" w:rsidP="004022E1">
            <w:pPr>
              <w:pStyle w:val="af3"/>
              <w:spacing w:before="0" w:beforeAutospacing="0" w:after="0" w:afterAutospacing="0"/>
              <w:ind w:firstLine="567"/>
              <w:jc w:val="right"/>
            </w:pPr>
            <w:r>
              <w:t xml:space="preserve">Борисоглебского сельсовета                                                          </w:t>
            </w:r>
            <w:r>
              <w:t xml:space="preserve">                       </w:t>
            </w:r>
            <w:r>
              <w:t xml:space="preserve">Убинского района                                                                                                            Новосибирской области                                                                                                          </w:t>
            </w:r>
          </w:p>
          <w:p w:rsidR="004022E1" w:rsidRDefault="004022E1" w:rsidP="004022E1">
            <w:pPr>
              <w:pStyle w:val="af3"/>
              <w:spacing w:before="0" w:beforeAutospacing="0" w:after="0" w:afterAutospacing="0"/>
              <w:ind w:firstLine="567"/>
              <w:jc w:val="right"/>
              <w:rPr>
                <w:color w:val="000000"/>
              </w:rPr>
            </w:pPr>
            <w:r>
              <w:rPr>
                <w:color w:val="000000"/>
              </w:rPr>
              <w:t>от 11.12.2020 № 44-па</w:t>
            </w:r>
          </w:p>
          <w:p w:rsidR="004022E1" w:rsidRDefault="004022E1" w:rsidP="004022E1">
            <w:pPr>
              <w:pStyle w:val="af3"/>
              <w:spacing w:before="0" w:beforeAutospacing="0" w:after="0" w:afterAutospacing="0"/>
              <w:ind w:firstLine="567"/>
              <w:rPr>
                <w:color w:val="000000"/>
              </w:rPr>
            </w:pPr>
            <w:r>
              <w:rPr>
                <w:color w:val="000000"/>
              </w:rPr>
              <w:t> </w:t>
            </w:r>
          </w:p>
          <w:p w:rsidR="004022E1" w:rsidRDefault="004022E1" w:rsidP="004022E1">
            <w:pPr>
              <w:pStyle w:val="af3"/>
              <w:spacing w:before="0" w:beforeAutospacing="0" w:after="0" w:afterAutospacing="0"/>
              <w:ind w:firstLine="567"/>
              <w:jc w:val="center"/>
              <w:rPr>
                <w:color w:val="000000"/>
              </w:rPr>
            </w:pPr>
            <w:r>
              <w:rPr>
                <w:b/>
                <w:bCs/>
                <w:color w:val="000000"/>
              </w:rPr>
              <w:t xml:space="preserve">Порядок   </w:t>
            </w:r>
            <w:r>
              <w:rPr>
                <w:b/>
                <w:bCs/>
                <w:color w:val="000000"/>
              </w:rPr>
              <w:t xml:space="preserve"> формирования и финансового обеспечения выполнения муниципального задания муниципальными казенными учреждениями Борисоглебского сельсовета Убинского района Новосибирской области</w:t>
            </w:r>
          </w:p>
          <w:p w:rsidR="004022E1" w:rsidRDefault="004022E1" w:rsidP="004022E1">
            <w:pPr>
              <w:pStyle w:val="af3"/>
              <w:spacing w:before="0" w:beforeAutospacing="0" w:after="0" w:afterAutospacing="0"/>
              <w:rPr>
                <w:b/>
                <w:bCs/>
                <w:color w:val="000000"/>
              </w:rPr>
            </w:pPr>
          </w:p>
          <w:p w:rsidR="004022E1" w:rsidRDefault="004022E1" w:rsidP="004022E1">
            <w:pPr>
              <w:pStyle w:val="af3"/>
              <w:spacing w:before="0" w:beforeAutospacing="0" w:after="0" w:afterAutospacing="0"/>
              <w:jc w:val="center"/>
              <w:rPr>
                <w:b/>
                <w:color w:val="000000"/>
              </w:rPr>
            </w:pPr>
            <w:r>
              <w:rPr>
                <w:b/>
                <w:color w:val="000000"/>
                <w:lang w:val="en-US"/>
              </w:rPr>
              <w:t>I</w:t>
            </w:r>
            <w:r>
              <w:rPr>
                <w:b/>
                <w:color w:val="000000"/>
              </w:rPr>
              <w:t>. Общие положения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1.1. Настоящий Порядок устанавливает правила формирования и финансового обеспечения выполнения муниципального задания муниципальными казенными учреждениями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(далее – муниципальными учреждениями) на оказание ими муниципальных услуг (выполнения работ).</w:t>
            </w:r>
          </w:p>
          <w:p w:rsidR="004022E1" w:rsidRDefault="004022E1" w:rsidP="004022E1">
            <w:pPr>
              <w:pStyle w:val="af3"/>
              <w:spacing w:before="0" w:beforeAutospacing="0" w:after="0" w:afterAutospacing="0"/>
              <w:ind w:firstLine="540"/>
              <w:jc w:val="center"/>
              <w:rPr>
                <w:color w:val="000000"/>
              </w:rPr>
            </w:pPr>
            <w:r>
              <w:rPr>
                <w:color w:val="000000"/>
              </w:rPr>
              <w:t> </w:t>
            </w:r>
            <w:r>
              <w:rPr>
                <w:color w:val="000000"/>
              </w:rPr>
              <w:tab/>
            </w:r>
          </w:p>
          <w:p w:rsidR="004022E1" w:rsidRDefault="004022E1" w:rsidP="004022E1">
            <w:pPr>
              <w:pStyle w:val="af3"/>
              <w:spacing w:before="0" w:beforeAutospacing="0" w:after="0" w:afterAutospacing="0"/>
              <w:ind w:firstLine="540"/>
              <w:jc w:val="center"/>
              <w:rPr>
                <w:color w:val="000000"/>
              </w:rPr>
            </w:pPr>
            <w:r>
              <w:rPr>
                <w:b/>
                <w:bCs/>
                <w:color w:val="000000"/>
                <w:lang w:val="en-US"/>
              </w:rPr>
              <w:t>II</w:t>
            </w:r>
            <w:r>
              <w:rPr>
                <w:b/>
                <w:bCs/>
                <w:color w:val="000000"/>
              </w:rPr>
              <w:t>. Формирование (изменение) муниципального задания</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2.1. Муниципальное задание формируется на основе </w:t>
            </w:r>
            <w:proofErr w:type="gramStart"/>
            <w:r w:rsidRPr="004022E1">
              <w:rPr>
                <w:rFonts w:ascii="Times New Roman" w:hAnsi="Times New Roman"/>
                <w:color w:val="000000"/>
                <w:sz w:val="28"/>
                <w:szCs w:val="28"/>
                <w:lang w:val="ru-RU" w:eastAsia="ru-RU"/>
              </w:rPr>
              <w:t>постановления администрации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proofErr w:type="gramEnd"/>
            <w:r w:rsidRPr="004022E1">
              <w:rPr>
                <w:rFonts w:ascii="Times New Roman" w:hAnsi="Times New Roman"/>
                <w:color w:val="000000"/>
                <w:sz w:val="28"/>
                <w:szCs w:val="28"/>
                <w:lang w:val="ru-RU" w:eastAsia="ru-RU"/>
              </w:rPr>
              <w:t xml:space="preserve"> об утверждении ведомственного перечня и объема муниципальных услуг (работ), оказываемых в соответствующей сфере для всех муниципальных учреждений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в соответствии с основными видами деятельности, предусмотренными учредительными документами муниципальных учреждений.</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2.2. Муниципальное задание формируется по форме согласно приложению к настоящему Порядку и устанавливает показатели, характеризующие качество и объем (содержание) муниципальной услуги (работы), а также порядок ее оказания (выполнения).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2.3. В зависимости от особенностей оказываемых муниципальных услуг (работ) администрация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в ведении которого находятся муниципальные учреждения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вправе вводить дополнительные пункты, подпункты и формы в муниципальных заданиях.</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lastRenderedPageBreak/>
              <w:t>При формировании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При формировании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2.4. Муниципальное задание формируется и разрабатывается в период </w:t>
            </w:r>
            <w:proofErr w:type="gramStart"/>
            <w:r w:rsidRPr="004022E1">
              <w:rPr>
                <w:rFonts w:ascii="Times New Roman" w:hAnsi="Times New Roman"/>
                <w:color w:val="000000"/>
                <w:sz w:val="28"/>
                <w:szCs w:val="28"/>
                <w:lang w:val="ru-RU" w:eastAsia="ru-RU"/>
              </w:rPr>
              <w:t>подготовки проекта бюджета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proofErr w:type="gramEnd"/>
            <w:r w:rsidRPr="004022E1">
              <w:rPr>
                <w:rFonts w:ascii="Times New Roman" w:hAnsi="Times New Roman"/>
                <w:color w:val="000000"/>
                <w:sz w:val="28"/>
                <w:szCs w:val="28"/>
                <w:lang w:val="ru-RU" w:eastAsia="ru-RU"/>
              </w:rPr>
              <w:t xml:space="preserve"> администрацией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в ведении которого находятся муниципальные учреждения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w:t>
            </w:r>
          </w:p>
          <w:p w:rsidR="004022E1" w:rsidRPr="004022E1" w:rsidRDefault="004022E1" w:rsidP="004022E1">
            <w:pPr>
              <w:ind w:firstLine="540"/>
              <w:rPr>
                <w:rFonts w:ascii="Times New Roman" w:hAnsi="Times New Roman"/>
                <w:color w:val="000000"/>
                <w:sz w:val="28"/>
                <w:szCs w:val="28"/>
                <w:lang w:val="ru-RU" w:eastAsia="ru-RU"/>
              </w:rPr>
            </w:pPr>
            <w:proofErr w:type="gramStart"/>
            <w:r w:rsidRPr="004022E1">
              <w:rPr>
                <w:rFonts w:ascii="Times New Roman" w:hAnsi="Times New Roman"/>
                <w:color w:val="000000"/>
                <w:sz w:val="28"/>
                <w:szCs w:val="28"/>
                <w:lang w:val="ru-RU" w:eastAsia="ru-RU"/>
              </w:rPr>
              <w:t>К моменту вынесения проекта решения Совета депутатов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«О бюджете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на рассмотрение Совета депутатов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проекты муниципальных заданий должны соответствовать бюджетным ассигнованиям, предусмотренным в проекте бюджета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на очередной финансовый год и плановый период.</w:t>
            </w:r>
            <w:proofErr w:type="gramEnd"/>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Муниципальные задания должны быть согласованы Главой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2.5. Муниципальное задание утверждается распоряжением администрации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Подготовку проекта распоряжения осуществляет администрация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2.6. Муниципальные задания утверждаются в течение 3-х рабочих дней после вступления в силу решения Совета депутатов «О бюджете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и доводятся для исполнения муниципальным учреждениям.</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2.7. </w:t>
            </w:r>
            <w:proofErr w:type="gramStart"/>
            <w:r w:rsidRPr="004022E1">
              <w:rPr>
                <w:rFonts w:ascii="Times New Roman" w:hAnsi="Times New Roman"/>
                <w:color w:val="000000"/>
                <w:sz w:val="28"/>
                <w:szCs w:val="28"/>
                <w:lang w:val="ru-RU" w:eastAsia="ru-RU"/>
              </w:rPr>
              <w:t>В случае изменения ведомственного перечня муниципальных услуг (работ), внесения изменений в нормативные правовые акты, на основании которых было сформировано муниципальное задание, а также изменения размера выделяемых бюджетных ассигнований бюджета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которые являются источником финансового обеспечения выполнения муниципального задания, в муниципальное задание должны быть внесены соответствующие изменения структурными подразделениями, указанными в пункте 6 настоящего Порядка.</w:t>
            </w:r>
            <w:proofErr w:type="gramEnd"/>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40"/>
              <w:jc w:val="center"/>
              <w:rPr>
                <w:rFonts w:ascii="Times New Roman" w:hAnsi="Times New Roman"/>
                <w:color w:val="000000"/>
                <w:sz w:val="28"/>
                <w:szCs w:val="28"/>
                <w:lang w:val="ru-RU" w:eastAsia="ru-RU"/>
              </w:rPr>
            </w:pPr>
            <w:r>
              <w:rPr>
                <w:rFonts w:ascii="Times New Roman" w:hAnsi="Times New Roman"/>
                <w:b/>
                <w:bCs/>
                <w:color w:val="000000"/>
                <w:sz w:val="28"/>
                <w:szCs w:val="28"/>
                <w:lang w:eastAsia="ru-RU"/>
              </w:rPr>
              <w:t>III</w:t>
            </w:r>
            <w:r w:rsidRPr="004022E1">
              <w:rPr>
                <w:rFonts w:ascii="Times New Roman" w:hAnsi="Times New Roman"/>
                <w:b/>
                <w:bCs/>
                <w:color w:val="000000"/>
                <w:sz w:val="28"/>
                <w:szCs w:val="28"/>
                <w:lang w:val="ru-RU" w:eastAsia="ru-RU"/>
              </w:rPr>
              <w:t>. Финансовое обеспечение выполнения муниципального задания</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3.1. Финансовое обеспечение выполнения муниципального задания осуществляется в пределах бюджетных ассигнований и лимитов бюджетных обязательств, предусмотренных в бюджете на соответствующие цели.</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Финансовое обеспечение муниципального задания должно обеспечивать выполнение установленного в муниципальных заданиях объема муниципальных услуг (работ) и </w:t>
            </w:r>
            <w:r w:rsidRPr="004022E1">
              <w:rPr>
                <w:rFonts w:ascii="Times New Roman" w:hAnsi="Times New Roman"/>
                <w:color w:val="000000"/>
                <w:sz w:val="28"/>
                <w:szCs w:val="28"/>
                <w:lang w:val="ru-RU" w:eastAsia="ru-RU"/>
              </w:rPr>
              <w:lastRenderedPageBreak/>
              <w:t>выполнение требований к качеству и порядку оказания муниципальных услуг (работ).</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Изменение объема финансового обеспечения выполнения муниципального задания в течение срока его выполнения осуществляется только при соответствующем изменении муниципального задания.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3.2. Финансовое обеспечение выполнения муниципального задания муниципальными казенными учреждениями, осуществляется в соответствии с показателями бюджетной сметы этого учреждения.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3.3. </w:t>
            </w:r>
            <w:proofErr w:type="gramStart"/>
            <w:r w:rsidRPr="004022E1">
              <w:rPr>
                <w:rFonts w:ascii="Times New Roman" w:hAnsi="Times New Roman"/>
                <w:color w:val="000000"/>
                <w:sz w:val="28"/>
                <w:szCs w:val="28"/>
                <w:lang w:val="ru-RU"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рассчитанных сметным методом, исходя из потребности в средствах,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w:t>
            </w:r>
            <w:proofErr w:type="gramEnd"/>
            <w:r w:rsidRPr="004022E1">
              <w:rPr>
                <w:rFonts w:ascii="Times New Roman" w:hAnsi="Times New Roman"/>
                <w:color w:val="000000"/>
                <w:sz w:val="28"/>
                <w:szCs w:val="28"/>
                <w:lang w:val="ru-RU" w:eastAsia="ru-RU"/>
              </w:rPr>
              <w:t xml:space="preserve"> земельных участков (далее - имущество учреждения), затрат на уплату налогов, в качестве объекта налогообложения по которым признается имущество учреждения.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3.4. </w:t>
            </w:r>
            <w:proofErr w:type="gramStart"/>
            <w:r w:rsidRPr="004022E1">
              <w:rPr>
                <w:rFonts w:ascii="Times New Roman" w:hAnsi="Times New Roman"/>
                <w:color w:val="000000"/>
                <w:sz w:val="28"/>
                <w:szCs w:val="28"/>
                <w:lang w:val="ru-RU"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на</w:t>
            </w:r>
            <w:proofErr w:type="gramEnd"/>
            <w:r w:rsidRPr="004022E1">
              <w:rPr>
                <w:rFonts w:ascii="Times New Roman" w:hAnsi="Times New Roman"/>
                <w:color w:val="000000"/>
                <w:sz w:val="28"/>
                <w:szCs w:val="28"/>
                <w:lang w:val="ru-RU" w:eastAsia="ru-RU"/>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3.5. Базовый норматив затрат на оказание муниципальной услуги состоит из базового норматива:</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а) затрат, непосредственно связанных с оказанием муниципальной услуги;</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б) затрат на общехозяйственные нужды на оказание муниципальной услуги.</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3.6. В базовый норматив затрат, непосредственно связанных с оказанием муниципальной услуги, включаются:</w:t>
            </w:r>
          </w:p>
          <w:p w:rsidR="004022E1" w:rsidRPr="004022E1" w:rsidRDefault="004022E1" w:rsidP="004022E1">
            <w:pPr>
              <w:ind w:firstLine="540"/>
              <w:rPr>
                <w:rFonts w:ascii="Times New Roman" w:hAnsi="Times New Roman"/>
                <w:color w:val="000000"/>
                <w:sz w:val="28"/>
                <w:szCs w:val="28"/>
                <w:lang w:val="ru-RU" w:eastAsia="ru-RU"/>
              </w:rPr>
            </w:pPr>
            <w:proofErr w:type="gramStart"/>
            <w:r w:rsidRPr="004022E1">
              <w:rPr>
                <w:rFonts w:ascii="Times New Roman" w:hAnsi="Times New Roman"/>
                <w:color w:val="000000"/>
                <w:sz w:val="28"/>
                <w:szCs w:val="28"/>
                <w:lang w:val="ru-RU" w:eastAsia="ru-RU"/>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4022E1">
              <w:rPr>
                <w:rFonts w:ascii="Times New Roman" w:hAnsi="Times New Roman"/>
                <w:color w:val="000000"/>
                <w:sz w:val="28"/>
                <w:szCs w:val="28"/>
                <w:lang w:val="ru-RU" w:eastAsia="ru-RU"/>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lastRenderedPageBreak/>
              <w:t>в) иные затраты, непосредственно связанные с оказанием муниципальной услуги.</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3.7. В базовый норматив затрат на общехозяйственные нужды на оказание муниципальной услуги включаются:</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а) затраты на коммунальные услуги;</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б) затраты на содержание объектов недвижимого имущества (в том числе затраты на арендные платежи);</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в) затраты на содержание объектов особо ценного движимого имущества;</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д) затраты на приобретение услуг связи;</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е) затраты на приобретение транспортных услуг;</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з) затраты на прочие общехозяйственные нужды.</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3.9. </w:t>
            </w:r>
            <w:proofErr w:type="gramStart"/>
            <w:r w:rsidRPr="004022E1">
              <w:rPr>
                <w:rFonts w:ascii="Times New Roman" w:hAnsi="Times New Roman"/>
                <w:color w:val="000000"/>
                <w:sz w:val="28"/>
                <w:szCs w:val="28"/>
                <w:lang w:val="ru-RU" w:eastAsia="ru-RU"/>
              </w:rPr>
              <w:t>В случае если муниципальное учреждение осуществляет платную деятельность в рамках установленного муниципального задания,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платы (цены, тарифа), установленного в муниципальном задании, органом, осуществляющим функции и</w:t>
            </w:r>
            <w:proofErr w:type="gramEnd"/>
            <w:r w:rsidRPr="004022E1">
              <w:rPr>
                <w:rFonts w:ascii="Times New Roman" w:hAnsi="Times New Roman"/>
                <w:color w:val="000000"/>
                <w:sz w:val="28"/>
                <w:szCs w:val="28"/>
                <w:lang w:val="ru-RU" w:eastAsia="ru-RU"/>
              </w:rPr>
              <w:t xml:space="preserve"> полномочия учредителя.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3.10. </w:t>
            </w:r>
            <w:proofErr w:type="gramStart"/>
            <w:r w:rsidRPr="004022E1">
              <w:rPr>
                <w:rFonts w:ascii="Times New Roman" w:hAnsi="Times New Roman"/>
                <w:color w:val="000000"/>
                <w:sz w:val="28"/>
                <w:szCs w:val="28"/>
                <w:lang w:val="ru-RU" w:eastAsia="ru-RU"/>
              </w:rPr>
              <w:t>Контроль за</w:t>
            </w:r>
            <w:proofErr w:type="gramEnd"/>
            <w:r w:rsidRPr="004022E1">
              <w:rPr>
                <w:rFonts w:ascii="Times New Roman" w:hAnsi="Times New Roman"/>
                <w:color w:val="000000"/>
                <w:sz w:val="28"/>
                <w:szCs w:val="28"/>
                <w:lang w:val="ru-RU" w:eastAsia="ru-RU"/>
              </w:rPr>
              <w:t xml:space="preserve"> выполнением муниципальных заданий муниципальными учреждениями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осуществляет администрация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в ведении которой находятся муниципальные учреждения.</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3.11. Муниципальные задания и отчеты об их исполнении, за исключением содержащихся в них сведений, отнесенных к муниципальной тайне, должны быть размещены на официальном сайте администрации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 xml:space="preserve"> в сети Интернет.</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left="4253" w:firstLine="567"/>
              <w:jc w:val="both"/>
              <w:rPr>
                <w:rFonts w:ascii="Times New Roman" w:hAnsi="Times New Roman"/>
                <w:color w:val="000000"/>
                <w:sz w:val="28"/>
                <w:szCs w:val="28"/>
                <w:lang w:val="ru-RU" w:eastAsia="ru-RU"/>
              </w:rPr>
            </w:pPr>
          </w:p>
          <w:p w:rsidR="004022E1" w:rsidRPr="004022E1" w:rsidRDefault="004022E1" w:rsidP="004022E1">
            <w:pPr>
              <w:ind w:left="4253" w:firstLine="567"/>
              <w:jc w:val="both"/>
              <w:rPr>
                <w:rFonts w:ascii="Times New Roman" w:hAnsi="Times New Roman"/>
                <w:color w:val="000000"/>
                <w:sz w:val="28"/>
                <w:szCs w:val="28"/>
                <w:lang w:val="ru-RU" w:eastAsia="ru-RU"/>
              </w:rPr>
            </w:pPr>
          </w:p>
          <w:p w:rsidR="004022E1" w:rsidRPr="004022E1" w:rsidRDefault="004022E1" w:rsidP="004022E1">
            <w:pPr>
              <w:ind w:left="4253" w:firstLine="567"/>
              <w:jc w:val="both"/>
              <w:rPr>
                <w:rFonts w:ascii="Times New Roman" w:hAnsi="Times New Roman"/>
                <w:color w:val="000000"/>
                <w:sz w:val="28"/>
                <w:szCs w:val="28"/>
                <w:lang w:val="ru-RU" w:eastAsia="ru-RU"/>
              </w:rPr>
            </w:pPr>
          </w:p>
          <w:p w:rsidR="004022E1" w:rsidRPr="004022E1" w:rsidRDefault="004022E1" w:rsidP="004022E1">
            <w:pPr>
              <w:ind w:left="4253" w:firstLine="567"/>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w:t>
            </w:r>
            <w:r w:rsidRPr="004022E1">
              <w:rPr>
                <w:rFonts w:ascii="Times New Roman" w:hAnsi="Times New Roman"/>
                <w:color w:val="000000"/>
                <w:sz w:val="28"/>
                <w:szCs w:val="28"/>
                <w:lang w:val="ru-RU" w:eastAsia="ru-RU"/>
              </w:rPr>
              <w:t>иложение</w:t>
            </w:r>
          </w:p>
          <w:p w:rsidR="004022E1" w:rsidRPr="004022E1" w:rsidRDefault="004022E1" w:rsidP="004022E1">
            <w:pPr>
              <w:ind w:left="4253" w:firstLine="567"/>
              <w:jc w:val="right"/>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к Порядку формирования</w:t>
            </w:r>
          </w:p>
          <w:p w:rsidR="004022E1" w:rsidRPr="004022E1" w:rsidRDefault="004022E1" w:rsidP="004022E1">
            <w:pPr>
              <w:ind w:left="4253" w:firstLine="567"/>
              <w:jc w:val="right"/>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и финансового обеспечения</w:t>
            </w:r>
          </w:p>
          <w:p w:rsidR="004022E1" w:rsidRPr="004022E1" w:rsidRDefault="004022E1" w:rsidP="004022E1">
            <w:pPr>
              <w:ind w:left="4253" w:firstLine="567"/>
              <w:jc w:val="right"/>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выполнения муниципального</w:t>
            </w:r>
          </w:p>
          <w:p w:rsidR="004022E1" w:rsidRPr="004022E1" w:rsidRDefault="004022E1" w:rsidP="004022E1">
            <w:pPr>
              <w:ind w:left="4253" w:firstLine="567"/>
              <w:jc w:val="right"/>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задания </w:t>
            </w:r>
            <w:proofErr w:type="gramStart"/>
            <w:r w:rsidRPr="004022E1">
              <w:rPr>
                <w:rFonts w:ascii="Times New Roman" w:hAnsi="Times New Roman"/>
                <w:color w:val="000000"/>
                <w:sz w:val="28"/>
                <w:szCs w:val="28"/>
                <w:lang w:val="ru-RU" w:eastAsia="ru-RU"/>
              </w:rPr>
              <w:t>муниципальными</w:t>
            </w:r>
            <w:proofErr w:type="gramEnd"/>
          </w:p>
          <w:p w:rsidR="004022E1" w:rsidRPr="004022E1" w:rsidRDefault="004022E1" w:rsidP="004022E1">
            <w:pPr>
              <w:ind w:left="4253" w:firstLine="567"/>
              <w:jc w:val="right"/>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учреждениями</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Борисоглебского</w:t>
            </w:r>
            <w:r w:rsidRPr="004022E1">
              <w:rPr>
                <w:rFonts w:ascii="Times New Roman" w:hAnsi="Times New Roman"/>
                <w:bCs/>
                <w:color w:val="000000"/>
                <w:sz w:val="28"/>
                <w:szCs w:val="28"/>
                <w:lang w:val="ru-RU"/>
              </w:rPr>
              <w:t xml:space="preserve"> сельсовета </w:t>
            </w:r>
            <w:r w:rsidRPr="004022E1">
              <w:rPr>
                <w:rFonts w:ascii="Times New Roman" w:hAnsi="Times New Roman"/>
                <w:bCs/>
                <w:color w:val="000000"/>
                <w:sz w:val="28"/>
                <w:szCs w:val="28"/>
                <w:lang w:val="ru-RU"/>
              </w:rPr>
              <w:lastRenderedPageBreak/>
              <w:t>Убинского района Новосибирской области</w:t>
            </w:r>
          </w:p>
          <w:p w:rsidR="004022E1" w:rsidRPr="004022E1" w:rsidRDefault="004022E1" w:rsidP="004022E1">
            <w:pPr>
              <w:ind w:firstLine="567"/>
              <w:jc w:val="center"/>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67"/>
              <w:jc w:val="center"/>
              <w:rPr>
                <w:rFonts w:ascii="Times New Roman" w:hAnsi="Times New Roman"/>
                <w:b/>
                <w:color w:val="000000"/>
                <w:sz w:val="28"/>
                <w:szCs w:val="28"/>
                <w:lang w:val="ru-RU" w:eastAsia="ru-RU"/>
              </w:rPr>
            </w:pPr>
            <w:r w:rsidRPr="004022E1">
              <w:rPr>
                <w:rFonts w:ascii="Times New Roman" w:hAnsi="Times New Roman"/>
                <w:b/>
                <w:color w:val="000000"/>
                <w:sz w:val="28"/>
                <w:szCs w:val="28"/>
                <w:lang w:val="ru-RU" w:eastAsia="ru-RU"/>
              </w:rPr>
              <w:t>ФОРМА МУНИЦИПАЛЬНОГО ЗАДАНИЯ</w:t>
            </w:r>
          </w:p>
          <w:p w:rsidR="004022E1" w:rsidRPr="004022E1" w:rsidRDefault="004022E1" w:rsidP="004022E1">
            <w:pPr>
              <w:ind w:firstLine="567"/>
              <w:jc w:val="center"/>
              <w:rPr>
                <w:rFonts w:ascii="Times New Roman" w:hAnsi="Times New Roman"/>
                <w:b/>
                <w:color w:val="000000"/>
                <w:sz w:val="28"/>
                <w:szCs w:val="28"/>
                <w:lang w:val="ru-RU" w:eastAsia="ru-RU"/>
              </w:rPr>
            </w:pPr>
            <w:r>
              <w:rPr>
                <w:rFonts w:ascii="Times New Roman" w:hAnsi="Times New Roman"/>
                <w:b/>
                <w:color w:val="000000"/>
                <w:sz w:val="28"/>
                <w:szCs w:val="28"/>
                <w:lang w:eastAsia="ru-RU"/>
              </w:rPr>
              <w:t> </w:t>
            </w:r>
          </w:p>
          <w:p w:rsidR="004022E1" w:rsidRPr="004022E1" w:rsidRDefault="004022E1" w:rsidP="004022E1">
            <w:pPr>
              <w:ind w:firstLine="567"/>
              <w:jc w:val="center"/>
              <w:rPr>
                <w:rFonts w:ascii="Times New Roman" w:hAnsi="Times New Roman"/>
                <w:b/>
                <w:color w:val="000000"/>
                <w:sz w:val="28"/>
                <w:szCs w:val="28"/>
                <w:lang w:val="ru-RU" w:eastAsia="ru-RU"/>
              </w:rPr>
            </w:pPr>
            <w:r w:rsidRPr="004022E1">
              <w:rPr>
                <w:rFonts w:ascii="Times New Roman" w:hAnsi="Times New Roman"/>
                <w:b/>
                <w:color w:val="000000"/>
                <w:sz w:val="28"/>
                <w:szCs w:val="28"/>
                <w:lang w:val="ru-RU" w:eastAsia="ru-RU"/>
              </w:rPr>
              <w:t>МУНИЦИПАЛЬНОЕ ЗАДАНИЕ</w:t>
            </w:r>
          </w:p>
          <w:p w:rsidR="004022E1" w:rsidRPr="004022E1" w:rsidRDefault="004022E1" w:rsidP="004022E1">
            <w:pPr>
              <w:ind w:left="-567"/>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w:t>
            </w:r>
          </w:p>
          <w:p w:rsidR="004022E1" w:rsidRPr="004022E1" w:rsidRDefault="004022E1" w:rsidP="004022E1">
            <w:pPr>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(наименование муниципального учреждения Борисоглебского</w:t>
            </w:r>
            <w:r w:rsidRPr="004022E1">
              <w:rPr>
                <w:rFonts w:ascii="Times New Roman" w:hAnsi="Times New Roman"/>
                <w:bCs/>
                <w:color w:val="000000"/>
                <w:sz w:val="28"/>
                <w:szCs w:val="28"/>
                <w:lang w:val="ru-RU"/>
              </w:rPr>
              <w:t xml:space="preserve"> сельсовета Убинского района Новосибирской области</w:t>
            </w:r>
            <w:r w:rsidRPr="004022E1">
              <w:rPr>
                <w:rFonts w:ascii="Times New Roman" w:hAnsi="Times New Roman"/>
                <w:color w:val="000000"/>
                <w:sz w:val="28"/>
                <w:szCs w:val="28"/>
                <w:lang w:val="ru-RU" w:eastAsia="ru-RU"/>
              </w:rPr>
              <w:t>)</w:t>
            </w:r>
          </w:p>
          <w:p w:rsidR="004022E1" w:rsidRPr="004022E1" w:rsidRDefault="004022E1" w:rsidP="004022E1">
            <w:pPr>
              <w:ind w:firstLine="567"/>
              <w:jc w:val="center"/>
              <w:rPr>
                <w:rFonts w:ascii="Times New Roman" w:hAnsi="Times New Roman"/>
                <w:color w:val="000000"/>
                <w:sz w:val="28"/>
                <w:szCs w:val="28"/>
                <w:lang w:val="ru-RU" w:eastAsia="ru-RU"/>
              </w:rPr>
            </w:pPr>
          </w:p>
          <w:p w:rsidR="004022E1" w:rsidRPr="004022E1" w:rsidRDefault="004022E1" w:rsidP="004022E1">
            <w:pPr>
              <w:ind w:firstLine="567"/>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на _____ год и на плановый период _____ и ______ годов &lt;*&gt;</w:t>
            </w:r>
          </w:p>
          <w:p w:rsidR="004022E1" w:rsidRPr="004022E1" w:rsidRDefault="004022E1" w:rsidP="004022E1">
            <w:pPr>
              <w:ind w:firstLine="567"/>
              <w:jc w:val="center"/>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40"/>
              <w:jc w:val="center"/>
              <w:rPr>
                <w:rFonts w:ascii="Times New Roman" w:hAnsi="Times New Roman"/>
                <w:b/>
                <w:color w:val="000000"/>
                <w:sz w:val="28"/>
                <w:szCs w:val="28"/>
                <w:lang w:val="ru-RU" w:eastAsia="ru-RU"/>
              </w:rPr>
            </w:pPr>
            <w:r w:rsidRPr="004022E1">
              <w:rPr>
                <w:rFonts w:ascii="Times New Roman" w:hAnsi="Times New Roman"/>
                <w:b/>
                <w:color w:val="000000"/>
                <w:sz w:val="28"/>
                <w:szCs w:val="28"/>
                <w:lang w:val="ru-RU" w:eastAsia="ru-RU"/>
              </w:rPr>
              <w:t>ЧАСТЬ</w:t>
            </w:r>
            <w:r>
              <w:rPr>
                <w:rFonts w:ascii="Times New Roman" w:hAnsi="Times New Roman"/>
                <w:b/>
                <w:color w:val="000000"/>
                <w:sz w:val="28"/>
                <w:szCs w:val="28"/>
                <w:lang w:eastAsia="ru-RU"/>
              </w:rPr>
              <w:t> I</w:t>
            </w:r>
          </w:p>
          <w:p w:rsidR="004022E1" w:rsidRPr="004022E1" w:rsidRDefault="004022E1" w:rsidP="004022E1">
            <w:pPr>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(формируется при установлении муниципального задания одновременно на выполнение муниципальной услуги (услуг) и работы (работ) и содержит требования к оказанию муниципальной услуги (услуг))</w:t>
            </w:r>
          </w:p>
          <w:p w:rsidR="004022E1" w:rsidRPr="004022E1" w:rsidRDefault="004022E1" w:rsidP="004022E1">
            <w:pPr>
              <w:ind w:firstLine="567"/>
              <w:jc w:val="cente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РАЗДЕЛ 1 _______________________________________</w:t>
            </w:r>
          </w:p>
          <w:p w:rsidR="004022E1" w:rsidRPr="004022E1" w:rsidRDefault="004022E1" w:rsidP="004022E1">
            <w:pPr>
              <w:ind w:firstLine="567"/>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(при наличии 2 и более разделов)</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1. Наименование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 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 Потребители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услуги______________________________</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Показатели, характеризующие объем и качество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w:t>
            </w:r>
          </w:p>
          <w:p w:rsidR="004022E1" w:rsidRPr="004022E1" w:rsidRDefault="004022E1" w:rsidP="004022E1">
            <w:pPr>
              <w:jc w:val="both"/>
              <w:rPr>
                <w:rFonts w:ascii="Times New Roman" w:hAnsi="Times New Roman"/>
                <w:color w:val="000000"/>
                <w:sz w:val="28"/>
                <w:szCs w:val="28"/>
                <w:lang w:val="ru-RU" w:eastAsia="ru-RU"/>
              </w:rPr>
            </w:pPr>
          </w:p>
          <w:p w:rsidR="004022E1" w:rsidRDefault="004022E1" w:rsidP="004022E1">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 </w:t>
            </w:r>
            <w:proofErr w:type="spellStart"/>
            <w:r>
              <w:rPr>
                <w:rFonts w:ascii="Times New Roman" w:hAnsi="Times New Roman"/>
                <w:color w:val="000000"/>
                <w:sz w:val="28"/>
                <w:szCs w:val="28"/>
                <w:lang w:eastAsia="ru-RU"/>
              </w:rPr>
              <w:t>Показатели</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характеризующие</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качество</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муниципальной</w:t>
            </w:r>
            <w:proofErr w:type="spellEnd"/>
            <w:r>
              <w:rPr>
                <w:rFonts w:ascii="Times New Roman" w:hAnsi="Times New Roman"/>
                <w:color w:val="000000"/>
                <w:sz w:val="28"/>
                <w:szCs w:val="28"/>
                <w:lang w:eastAsia="ru-RU"/>
              </w:rPr>
              <w:t> </w:t>
            </w:r>
            <w:proofErr w:type="spellStart"/>
            <w:r>
              <w:rPr>
                <w:rFonts w:ascii="Times New Roman" w:hAnsi="Times New Roman"/>
                <w:color w:val="000000"/>
                <w:sz w:val="28"/>
                <w:szCs w:val="28"/>
                <w:lang w:eastAsia="ru-RU"/>
              </w:rPr>
              <w:t>услуги</w:t>
            </w:r>
            <w:proofErr w:type="spellEnd"/>
          </w:p>
          <w:p w:rsidR="004022E1" w:rsidRDefault="004022E1" w:rsidP="004022E1">
            <w:pPr>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p>
          <w:tbl>
            <w:tblPr>
              <w:tblW w:w="10485" w:type="dxa"/>
              <w:tblLayout w:type="fixed"/>
              <w:tblCellMar>
                <w:left w:w="0" w:type="dxa"/>
                <w:right w:w="0" w:type="dxa"/>
              </w:tblCellMar>
              <w:tblLook w:val="04A0" w:firstRow="1" w:lastRow="0" w:firstColumn="1" w:lastColumn="0" w:noHBand="0" w:noVBand="1"/>
            </w:tblPr>
            <w:tblGrid>
              <w:gridCol w:w="1135"/>
              <w:gridCol w:w="850"/>
              <w:gridCol w:w="851"/>
              <w:gridCol w:w="1416"/>
              <w:gridCol w:w="1275"/>
              <w:gridCol w:w="1842"/>
              <w:gridCol w:w="1558"/>
              <w:gridCol w:w="1558"/>
            </w:tblGrid>
            <w:tr w:rsidR="004022E1" w:rsidRPr="004022E1" w:rsidTr="004022E1">
              <w:trPr>
                <w:trHeight w:val="387"/>
              </w:trPr>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Наименование</w:t>
                  </w:r>
                  <w:proofErr w:type="spellEnd"/>
                  <w:r>
                    <w:rPr>
                      <w:rFonts w:ascii="Times New Roman" w:hAnsi="Times New Roman"/>
                      <w:sz w:val="28"/>
                      <w:szCs w:val="28"/>
                      <w:lang w:eastAsia="ru-RU"/>
                    </w:rPr>
                    <w:br/>
                  </w:r>
                  <w:proofErr w:type="spellStart"/>
                  <w:r>
                    <w:rPr>
                      <w:rFonts w:ascii="Times New Roman" w:hAnsi="Times New Roman"/>
                      <w:sz w:val="28"/>
                      <w:szCs w:val="28"/>
                      <w:lang w:eastAsia="ru-RU"/>
                    </w:rPr>
                    <w:t>показателя</w:t>
                  </w:r>
                  <w:proofErr w:type="spellEnd"/>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Единица</w:t>
                  </w:r>
                  <w:proofErr w:type="spellEnd"/>
                  <w:r>
                    <w:rPr>
                      <w:rFonts w:ascii="Times New Roman" w:hAnsi="Times New Roman"/>
                      <w:sz w:val="28"/>
                      <w:szCs w:val="28"/>
                      <w:lang w:eastAsia="ru-RU"/>
                    </w:rPr>
                    <w:t> </w:t>
                  </w:r>
                  <w:r>
                    <w:rPr>
                      <w:rFonts w:ascii="Times New Roman" w:hAnsi="Times New Roman"/>
                      <w:sz w:val="28"/>
                      <w:szCs w:val="28"/>
                      <w:lang w:eastAsia="ru-RU"/>
                    </w:rPr>
                    <w:br/>
                  </w:r>
                  <w:proofErr w:type="spellStart"/>
                  <w:r>
                    <w:rPr>
                      <w:rFonts w:ascii="Times New Roman" w:hAnsi="Times New Roman"/>
                      <w:sz w:val="28"/>
                      <w:szCs w:val="28"/>
                      <w:lang w:eastAsia="ru-RU"/>
                    </w:rPr>
                    <w:t>измерения</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Формула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расчета</w:t>
                  </w:r>
                  <w:proofErr w:type="spellEnd"/>
                </w:p>
              </w:tc>
              <w:tc>
                <w:tcPr>
                  <w:tcW w:w="7654"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Значения показателей качества муниципальной</w:t>
                  </w:r>
                  <w:r>
                    <w:rPr>
                      <w:rFonts w:ascii="Times New Roman" w:hAnsi="Times New Roman"/>
                      <w:sz w:val="28"/>
                      <w:szCs w:val="28"/>
                      <w:lang w:eastAsia="ru-RU"/>
                    </w:rPr>
                    <w:t> </w:t>
                  </w:r>
                  <w:r w:rsidRPr="004022E1">
                    <w:rPr>
                      <w:rFonts w:ascii="Times New Roman" w:hAnsi="Times New Roman"/>
                      <w:sz w:val="28"/>
                      <w:szCs w:val="28"/>
                      <w:lang w:val="ru-RU" w:eastAsia="ru-RU"/>
                    </w:rPr>
                    <w:t>услуги</w:t>
                  </w:r>
                </w:p>
              </w:tc>
            </w:tr>
            <w:tr w:rsidR="004022E1" w:rsidRPr="004022E1" w:rsidTr="004022E1">
              <w:trPr>
                <w:trHeight w:val="644"/>
              </w:trPr>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отчетный финансовый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 xml:space="preserve">текущий </w:t>
                  </w:r>
                  <w:proofErr w:type="spellStart"/>
                  <w:proofErr w:type="gramStart"/>
                  <w:r w:rsidRPr="004022E1">
                    <w:rPr>
                      <w:rFonts w:ascii="Times New Roman" w:hAnsi="Times New Roman"/>
                      <w:sz w:val="28"/>
                      <w:szCs w:val="28"/>
                      <w:lang w:val="ru-RU" w:eastAsia="ru-RU"/>
                    </w:rPr>
                    <w:t>финансо</w:t>
                  </w:r>
                  <w:proofErr w:type="spellEnd"/>
                  <w:r w:rsidRPr="004022E1">
                    <w:rPr>
                      <w:rFonts w:ascii="Times New Roman" w:hAnsi="Times New Roman"/>
                      <w:sz w:val="28"/>
                      <w:szCs w:val="28"/>
                      <w:lang w:val="ru-RU" w:eastAsia="ru-RU"/>
                    </w:rPr>
                    <w:t xml:space="preserve"> вый</w:t>
                  </w:r>
                  <w:proofErr w:type="gramEnd"/>
                  <w:r w:rsidRPr="004022E1">
                    <w:rPr>
                      <w:rFonts w:ascii="Times New Roman" w:hAnsi="Times New Roman"/>
                      <w:sz w:val="28"/>
                      <w:szCs w:val="28"/>
                      <w:lang w:val="ru-RU" w:eastAsia="ru-RU"/>
                    </w:rPr>
                    <w:t xml:space="preserve"> год</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очередной</w:t>
                  </w:r>
                  <w:r>
                    <w:rPr>
                      <w:rFonts w:ascii="Times New Roman" w:hAnsi="Times New Roman"/>
                      <w:sz w:val="28"/>
                      <w:szCs w:val="28"/>
                      <w:lang w:eastAsia="ru-RU"/>
                    </w:rPr>
                    <w:t> </w:t>
                  </w:r>
                  <w:r w:rsidRPr="004022E1">
                    <w:rPr>
                      <w:rFonts w:ascii="Times New Roman" w:hAnsi="Times New Roman"/>
                      <w:sz w:val="28"/>
                      <w:szCs w:val="28"/>
                      <w:lang w:val="ru-RU" w:eastAsia="ru-RU"/>
                    </w:rPr>
                    <w:br/>
                  </w:r>
                  <w:proofErr w:type="spellStart"/>
                  <w:proofErr w:type="gramStart"/>
                  <w:r w:rsidRPr="004022E1">
                    <w:rPr>
                      <w:rFonts w:ascii="Times New Roman" w:hAnsi="Times New Roman"/>
                      <w:sz w:val="28"/>
                      <w:szCs w:val="28"/>
                      <w:lang w:val="ru-RU" w:eastAsia="ru-RU"/>
                    </w:rPr>
                    <w:t>финансо</w:t>
                  </w:r>
                  <w:proofErr w:type="spellEnd"/>
                  <w:r w:rsidRPr="004022E1">
                    <w:rPr>
                      <w:rFonts w:ascii="Times New Roman" w:hAnsi="Times New Roman"/>
                      <w:sz w:val="28"/>
                      <w:szCs w:val="28"/>
                      <w:lang w:val="ru-RU" w:eastAsia="ru-RU"/>
                    </w:rPr>
                    <w:t xml:space="preserve"> вый</w:t>
                  </w:r>
                  <w:proofErr w:type="gramEnd"/>
                  <w:r>
                    <w:rPr>
                      <w:rFonts w:ascii="Times New Roman" w:hAnsi="Times New Roman"/>
                      <w:sz w:val="28"/>
                      <w:szCs w:val="28"/>
                      <w:lang w:eastAsia="ru-RU"/>
                    </w:rPr>
                    <w:t> </w:t>
                  </w:r>
                  <w:r w:rsidRPr="004022E1">
                    <w:rPr>
                      <w:rFonts w:ascii="Times New Roman" w:hAnsi="Times New Roman"/>
                      <w:color w:val="000000"/>
                      <w:sz w:val="28"/>
                      <w:szCs w:val="28"/>
                      <w:lang w:val="ru-RU" w:eastAsia="ru-RU"/>
                    </w:rPr>
                    <w:t>год</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 xml:space="preserve"> &lt;**&gt;</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первый год планового периода</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Второй год планового периода</w:t>
                  </w:r>
                </w:p>
              </w:tc>
            </w:tr>
            <w:tr w:rsidR="004022E1" w:rsidRPr="004022E1" w:rsidTr="004022E1">
              <w:trPr>
                <w:trHeight w:val="257"/>
              </w:trPr>
              <w:tc>
                <w:tcPr>
                  <w:tcW w:w="11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57"/>
              </w:trPr>
              <w:tc>
                <w:tcPr>
                  <w:tcW w:w="11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57"/>
              </w:trPr>
              <w:tc>
                <w:tcPr>
                  <w:tcW w:w="11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jc w:val="both"/>
              <w:rPr>
                <w:rFonts w:ascii="Times New Roman" w:hAnsi="Times New Roman"/>
                <w:color w:val="000000"/>
                <w:sz w:val="28"/>
                <w:szCs w:val="28"/>
                <w:lang w:val="ru-RU" w:eastAsia="ru-RU"/>
              </w:rPr>
            </w:pP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3.2.</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Объем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 в натуральных показателях</w:t>
            </w:r>
          </w:p>
          <w:tbl>
            <w:tblPr>
              <w:tblW w:w="9930" w:type="dxa"/>
              <w:tblLayout w:type="fixed"/>
              <w:tblCellMar>
                <w:left w:w="0" w:type="dxa"/>
                <w:right w:w="0" w:type="dxa"/>
              </w:tblCellMar>
              <w:tblLook w:val="04A0" w:firstRow="1" w:lastRow="0" w:firstColumn="1" w:lastColumn="0" w:noHBand="0" w:noVBand="1"/>
            </w:tblPr>
            <w:tblGrid>
              <w:gridCol w:w="1140"/>
              <w:gridCol w:w="989"/>
              <w:gridCol w:w="1418"/>
              <w:gridCol w:w="1702"/>
              <w:gridCol w:w="1702"/>
              <w:gridCol w:w="1419"/>
              <w:gridCol w:w="1560"/>
            </w:tblGrid>
            <w:tr w:rsidR="004022E1" w:rsidRPr="004022E1" w:rsidTr="004022E1">
              <w:trPr>
                <w:trHeight w:val="340"/>
              </w:trPr>
              <w:tc>
                <w:tcPr>
                  <w:tcW w:w="113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Наименование</w:t>
                  </w:r>
                  <w:proofErr w:type="spellEnd"/>
                  <w:r>
                    <w:rPr>
                      <w:rFonts w:ascii="Times New Roman" w:hAnsi="Times New Roman"/>
                      <w:sz w:val="28"/>
                      <w:szCs w:val="28"/>
                      <w:lang w:eastAsia="ru-RU"/>
                    </w:rPr>
                    <w:br/>
                  </w:r>
                  <w:proofErr w:type="spellStart"/>
                  <w:r>
                    <w:rPr>
                      <w:rFonts w:ascii="Times New Roman" w:hAnsi="Times New Roman"/>
                      <w:sz w:val="28"/>
                      <w:szCs w:val="28"/>
                      <w:lang w:eastAsia="ru-RU"/>
                    </w:rPr>
                    <w:t>показателя</w:t>
                  </w:r>
                  <w:proofErr w:type="spellEnd"/>
                </w:p>
              </w:tc>
              <w:tc>
                <w:tcPr>
                  <w:tcW w:w="98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Единица</w:t>
                  </w:r>
                  <w:proofErr w:type="spellEnd"/>
                  <w:r>
                    <w:rPr>
                      <w:rFonts w:ascii="Times New Roman" w:hAnsi="Times New Roman"/>
                      <w:sz w:val="28"/>
                      <w:szCs w:val="28"/>
                      <w:lang w:eastAsia="ru-RU"/>
                    </w:rPr>
                    <w:br/>
                  </w:r>
                  <w:proofErr w:type="spellStart"/>
                  <w:r>
                    <w:rPr>
                      <w:rFonts w:ascii="Times New Roman" w:hAnsi="Times New Roman"/>
                      <w:sz w:val="28"/>
                      <w:szCs w:val="28"/>
                      <w:lang w:eastAsia="ru-RU"/>
                    </w:rPr>
                    <w:t>измерения</w:t>
                  </w:r>
                  <w:proofErr w:type="spellEnd"/>
                </w:p>
              </w:tc>
              <w:tc>
                <w:tcPr>
                  <w:tcW w:w="779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sidRPr="004022E1">
                    <w:rPr>
                      <w:rFonts w:ascii="Times New Roman" w:hAnsi="Times New Roman"/>
                      <w:sz w:val="28"/>
                      <w:szCs w:val="28"/>
                      <w:lang w:val="ru-RU" w:eastAsia="ru-RU"/>
                    </w:rPr>
                    <w:t>Значение показателей объема муниципальной</w:t>
                  </w:r>
                  <w:r>
                    <w:rPr>
                      <w:rFonts w:ascii="Times New Roman" w:hAnsi="Times New Roman"/>
                      <w:sz w:val="28"/>
                      <w:szCs w:val="28"/>
                      <w:lang w:eastAsia="ru-RU"/>
                    </w:rPr>
                    <w:t> </w:t>
                  </w:r>
                  <w:r w:rsidRPr="004022E1">
                    <w:rPr>
                      <w:rFonts w:ascii="Times New Roman" w:hAnsi="Times New Roman"/>
                      <w:sz w:val="28"/>
                      <w:szCs w:val="28"/>
                      <w:lang w:val="ru-RU" w:eastAsia="ru-RU"/>
                    </w:rPr>
                    <w:t>услуги</w:t>
                  </w:r>
                </w:p>
              </w:tc>
            </w:tr>
            <w:tr w:rsidR="004022E1" w:rsidRPr="004022E1" w:rsidTr="004022E1">
              <w:trPr>
                <w:trHeight w:val="566"/>
              </w:trPr>
              <w:tc>
                <w:tcPr>
                  <w:tcW w:w="1139"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988"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отчетный</w:t>
                  </w:r>
                  <w:r>
                    <w:rPr>
                      <w:rFonts w:ascii="Times New Roman" w:hAnsi="Times New Roman"/>
                      <w:sz w:val="28"/>
                      <w:szCs w:val="28"/>
                      <w:lang w:eastAsia="ru-RU"/>
                    </w:rPr>
                    <w:t> </w:t>
                  </w:r>
                  <w:r w:rsidRPr="004022E1">
                    <w:rPr>
                      <w:rFonts w:ascii="Times New Roman" w:hAnsi="Times New Roman"/>
                      <w:sz w:val="28"/>
                      <w:szCs w:val="28"/>
                      <w:lang w:val="ru-RU" w:eastAsia="ru-RU"/>
                    </w:rPr>
                    <w:br/>
                    <w:t>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текущий</w:t>
                  </w:r>
                  <w:r w:rsidRPr="004022E1">
                    <w:rPr>
                      <w:rFonts w:ascii="Times New Roman" w:hAnsi="Times New Roman"/>
                      <w:sz w:val="28"/>
                      <w:szCs w:val="28"/>
                      <w:lang w:val="ru-RU" w:eastAsia="ru-RU"/>
                    </w:rPr>
                    <w:br/>
                    <w:t>финансовый</w:t>
                  </w:r>
                  <w:r w:rsidRPr="004022E1">
                    <w:rPr>
                      <w:rFonts w:ascii="Times New Roman" w:hAnsi="Times New Roman"/>
                      <w:sz w:val="28"/>
                      <w:szCs w:val="28"/>
                      <w:lang w:val="ru-RU" w:eastAsia="ru-RU"/>
                    </w:rPr>
                    <w:b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очередной</w:t>
                  </w:r>
                  <w:r>
                    <w:rPr>
                      <w:rFonts w:ascii="Times New Roman" w:hAnsi="Times New Roman"/>
                      <w:sz w:val="28"/>
                      <w:szCs w:val="28"/>
                      <w:lang w:eastAsia="ru-RU"/>
                    </w:rPr>
                    <w:t> </w:t>
                  </w:r>
                  <w:r w:rsidRPr="004022E1">
                    <w:rPr>
                      <w:rFonts w:ascii="Times New Roman" w:hAnsi="Times New Roman"/>
                      <w:sz w:val="28"/>
                      <w:szCs w:val="28"/>
                      <w:lang w:val="ru-RU" w:eastAsia="ru-RU"/>
                    </w:rPr>
                    <w:t xml:space="preserve"> финансовый</w:t>
                  </w:r>
                  <w:r w:rsidRPr="004022E1">
                    <w:rPr>
                      <w:rFonts w:ascii="Times New Roman" w:hAnsi="Times New Roman"/>
                      <w:sz w:val="28"/>
                      <w:szCs w:val="28"/>
                      <w:lang w:val="ru-RU" w:eastAsia="ru-RU"/>
                    </w:rPr>
                    <w:br/>
                    <w:t>год</w:t>
                  </w:r>
                  <w:r>
                    <w:rPr>
                      <w:rFonts w:ascii="Times New Roman" w:hAnsi="Times New Roman"/>
                      <w:sz w:val="28"/>
                      <w:szCs w:val="28"/>
                      <w:lang w:eastAsia="ru-RU"/>
                    </w:rPr>
                    <w:t> </w:t>
                  </w:r>
                  <w:r w:rsidRPr="004022E1">
                    <w:rPr>
                      <w:rFonts w:ascii="Times New Roman" w:hAnsi="Times New Roman"/>
                      <w:color w:val="000000"/>
                      <w:sz w:val="28"/>
                      <w:szCs w:val="28"/>
                      <w:lang w:val="ru-RU" w:eastAsia="ru-RU"/>
                    </w:rPr>
                    <w:t>&lt;**&gt;</w:t>
                  </w:r>
                </w:p>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первый год планового периода</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второй</w:t>
                  </w:r>
                  <w:r w:rsidRPr="004022E1">
                    <w:rPr>
                      <w:rFonts w:ascii="Times New Roman" w:hAnsi="Times New Roman"/>
                      <w:sz w:val="28"/>
                      <w:szCs w:val="28"/>
                      <w:lang w:val="ru-RU" w:eastAsia="ru-RU"/>
                    </w:rPr>
                    <w:br/>
                    <w:t>год планового периода</w:t>
                  </w:r>
                </w:p>
              </w:tc>
            </w:tr>
            <w:tr w:rsidR="004022E1" w:rsidRPr="004022E1" w:rsidTr="004022E1">
              <w:trPr>
                <w:trHeight w:val="226"/>
              </w:trPr>
              <w:tc>
                <w:tcPr>
                  <w:tcW w:w="11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9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26"/>
              </w:trPr>
              <w:tc>
                <w:tcPr>
                  <w:tcW w:w="11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9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26"/>
              </w:trPr>
              <w:tc>
                <w:tcPr>
                  <w:tcW w:w="11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9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jc w:val="both"/>
              <w:rPr>
                <w:rFonts w:ascii="Times New Roman" w:hAnsi="Times New Roman"/>
                <w:color w:val="000000"/>
                <w:sz w:val="28"/>
                <w:szCs w:val="28"/>
                <w:lang w:val="ru-RU" w:eastAsia="ru-RU"/>
              </w:rPr>
            </w:pPr>
          </w:p>
          <w:p w:rsidR="004022E1" w:rsidRPr="004022E1" w:rsidRDefault="004022E1" w:rsidP="004022E1">
            <w:pPr>
              <w:jc w:val="both"/>
              <w:rPr>
                <w:rFonts w:ascii="Times New Roman" w:hAnsi="Times New Roman"/>
                <w:color w:val="000000"/>
                <w:sz w:val="16"/>
                <w:szCs w:val="16"/>
                <w:lang w:val="ru-RU" w:eastAsia="ru-RU"/>
              </w:rPr>
            </w:pPr>
            <w:r w:rsidRPr="004022E1">
              <w:rPr>
                <w:rFonts w:ascii="Times New Roman" w:hAnsi="Times New Roman"/>
                <w:color w:val="000000"/>
                <w:sz w:val="28"/>
                <w:szCs w:val="28"/>
                <w:lang w:val="ru-RU" w:eastAsia="ru-RU"/>
              </w:rPr>
              <w:t>4.</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Порядок оказания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w:t>
            </w:r>
          </w:p>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4.1</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Нормативные правовые акты, регулирующие порядок оказания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услуги______________________________________________</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_________________________________________________________________________________________________________________________________</w:t>
            </w:r>
          </w:p>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4.2.</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Порядок информирования потенциальных потребителей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tbl>
            <w:tblPr>
              <w:tblW w:w="9782" w:type="dxa"/>
              <w:tblLayout w:type="fixed"/>
              <w:tblCellMar>
                <w:left w:w="0" w:type="dxa"/>
                <w:right w:w="0" w:type="dxa"/>
              </w:tblCellMar>
              <w:tblLook w:val="04A0" w:firstRow="1" w:lastRow="0" w:firstColumn="1" w:lastColumn="0" w:noHBand="0" w:noVBand="1"/>
            </w:tblPr>
            <w:tblGrid>
              <w:gridCol w:w="2899"/>
              <w:gridCol w:w="3610"/>
              <w:gridCol w:w="3273"/>
            </w:tblGrid>
            <w:tr w:rsidR="004022E1" w:rsidRPr="004022E1" w:rsidTr="004022E1">
              <w:trPr>
                <w:trHeight w:val="360"/>
              </w:trPr>
              <w:tc>
                <w:tcPr>
                  <w:tcW w:w="2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sidRPr="004022E1">
                    <w:rPr>
                      <w:rFonts w:ascii="Times New Roman" w:hAnsi="Times New Roman"/>
                      <w:sz w:val="28"/>
                      <w:szCs w:val="28"/>
                      <w:lang w:val="ru-RU" w:eastAsia="ru-RU"/>
                    </w:rPr>
                    <w:t xml:space="preserve"> Способ    </w:t>
                  </w:r>
                </w:p>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информирования</w:t>
                  </w:r>
                </w:p>
              </w:tc>
              <w:tc>
                <w:tcPr>
                  <w:tcW w:w="36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center"/>
                    <w:rPr>
                      <w:rFonts w:ascii="Times New Roman" w:hAnsi="Times New Roman"/>
                      <w:sz w:val="28"/>
                      <w:szCs w:val="28"/>
                      <w:lang w:val="ru-RU" w:eastAsia="ru-RU"/>
                    </w:rPr>
                  </w:pPr>
                  <w:r w:rsidRPr="004022E1">
                    <w:rPr>
                      <w:rFonts w:ascii="Times New Roman" w:hAnsi="Times New Roman"/>
                      <w:sz w:val="28"/>
                      <w:szCs w:val="28"/>
                      <w:lang w:val="ru-RU" w:eastAsia="ru-RU"/>
                    </w:rPr>
                    <w:t>Состав размещаемой информации</w:t>
                  </w:r>
                </w:p>
              </w:tc>
              <w:tc>
                <w:tcPr>
                  <w:tcW w:w="32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Частота обновления</w:t>
                  </w:r>
                  <w:r>
                    <w:rPr>
                      <w:rFonts w:ascii="Times New Roman" w:hAnsi="Times New Roman"/>
                      <w:sz w:val="28"/>
                      <w:szCs w:val="28"/>
                      <w:lang w:eastAsia="ru-RU"/>
                    </w:rPr>
                    <w:t> </w:t>
                  </w:r>
                  <w:r w:rsidRPr="004022E1">
                    <w:rPr>
                      <w:rFonts w:ascii="Times New Roman" w:hAnsi="Times New Roman"/>
                      <w:sz w:val="28"/>
                      <w:szCs w:val="28"/>
                      <w:lang w:val="ru-RU" w:eastAsia="ru-RU"/>
                    </w:rPr>
                    <w:br/>
                    <w:t>информации</w:t>
                  </w:r>
                </w:p>
              </w:tc>
            </w:tr>
            <w:tr w:rsidR="004022E1" w:rsidRPr="004022E1" w:rsidTr="004022E1">
              <w:trPr>
                <w:trHeight w:val="240"/>
              </w:trPr>
              <w:tc>
                <w:tcPr>
                  <w:tcW w:w="2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32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trPr>
              <w:tc>
                <w:tcPr>
                  <w:tcW w:w="2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36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32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5.</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Основания для досрочного прекращения исполнения муниципального задания________________________________________________________________________________________________________________________________________________________________________________________________</w:t>
            </w:r>
          </w:p>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6. Предельные цены (тарифы) на оплату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 в</w:t>
            </w:r>
            <w:r>
              <w:rPr>
                <w:rFonts w:ascii="Times New Roman" w:hAnsi="Times New Roman"/>
                <w:color w:val="000000"/>
                <w:sz w:val="28"/>
                <w:szCs w:val="28"/>
                <w:lang w:eastAsia="ru-RU"/>
              </w:rPr>
              <w:t> </w:t>
            </w:r>
            <w:proofErr w:type="gramStart"/>
            <w:r w:rsidRPr="004022E1">
              <w:rPr>
                <w:rFonts w:ascii="Times New Roman" w:hAnsi="Times New Roman"/>
                <w:color w:val="000000"/>
                <w:sz w:val="28"/>
                <w:szCs w:val="28"/>
                <w:lang w:val="ru-RU" w:eastAsia="ru-RU"/>
              </w:rPr>
              <w:t>случаях</w:t>
            </w:r>
            <w:proofErr w:type="gramEnd"/>
            <w:r w:rsidRPr="004022E1">
              <w:rPr>
                <w:rFonts w:ascii="Times New Roman" w:hAnsi="Times New Roman"/>
                <w:color w:val="000000"/>
                <w:sz w:val="28"/>
                <w:szCs w:val="28"/>
                <w:lang w:val="ru-RU" w:eastAsia="ru-RU"/>
              </w:rPr>
              <w:t xml:space="preserve"> если предусмотрено их оказание на платной основе</w:t>
            </w:r>
          </w:p>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6.1.</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Нормативный правовой акт, устанавливающий цены (тарифы) либо порядок их установления ____________________________________________</w:t>
            </w:r>
          </w:p>
          <w:p w:rsidR="004022E1" w:rsidRPr="004022E1" w:rsidRDefault="004022E1" w:rsidP="004022E1">
            <w:pPr>
              <w:rPr>
                <w:rFonts w:ascii="Times New Roman" w:hAnsi="Times New Roman"/>
                <w:color w:val="000000"/>
                <w:sz w:val="28"/>
                <w:szCs w:val="28"/>
                <w:lang w:val="ru-RU" w:eastAsia="ru-RU"/>
              </w:rPr>
            </w:pP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6.2.</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Орган, устанавливающий цены (тарифы) _______________________</w:t>
            </w:r>
          </w:p>
          <w:p w:rsidR="004022E1" w:rsidRPr="004022E1" w:rsidRDefault="004022E1" w:rsidP="004022E1">
            <w:pPr>
              <w:jc w:val="both"/>
              <w:rPr>
                <w:rFonts w:ascii="Times New Roman" w:hAnsi="Times New Roman"/>
                <w:color w:val="000000"/>
                <w:sz w:val="28"/>
                <w:szCs w:val="28"/>
                <w:lang w:val="ru-RU" w:eastAsia="ru-RU"/>
              </w:rPr>
            </w:pP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6.3.</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Значения предельных цен (тарифов)</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2835"/>
              <w:gridCol w:w="6251"/>
            </w:tblGrid>
            <w:tr w:rsidR="004022E1" w:rsidRPr="004022E1" w:rsidTr="004022E1">
              <w:trPr>
                <w:trHeight w:val="360"/>
              </w:trPr>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center"/>
                    <w:rPr>
                      <w:rFonts w:ascii="Times New Roman" w:hAnsi="Times New Roman"/>
                      <w:sz w:val="28"/>
                      <w:szCs w:val="28"/>
                      <w:lang w:val="ru-RU" w:eastAsia="ru-RU"/>
                    </w:rPr>
                  </w:pPr>
                  <w:r w:rsidRPr="004022E1">
                    <w:rPr>
                      <w:rFonts w:ascii="Times New Roman" w:hAnsi="Times New Roman"/>
                      <w:sz w:val="28"/>
                      <w:szCs w:val="28"/>
                      <w:lang w:val="ru-RU" w:eastAsia="ru-RU"/>
                    </w:rPr>
                    <w:t>Наименование услуги</w:t>
                  </w:r>
                </w:p>
              </w:tc>
              <w:tc>
                <w:tcPr>
                  <w:tcW w:w="62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sidRPr="004022E1">
                    <w:rPr>
                      <w:rFonts w:ascii="Times New Roman" w:hAnsi="Times New Roman"/>
                      <w:sz w:val="28"/>
                      <w:szCs w:val="28"/>
                      <w:lang w:val="ru-RU" w:eastAsia="ru-RU"/>
                    </w:rPr>
                    <w:t>Цена (тариф), единица измерения</w:t>
                  </w:r>
                  <w:proofErr w:type="gramStart"/>
                  <w:r>
                    <w:rPr>
                      <w:rFonts w:ascii="Times New Roman" w:hAnsi="Times New Roman"/>
                      <w:sz w:val="28"/>
                      <w:szCs w:val="28"/>
                      <w:lang w:eastAsia="ru-RU"/>
                    </w:rPr>
                    <w:t> </w:t>
                  </w:r>
                  <w:r w:rsidRPr="004022E1">
                    <w:rPr>
                      <w:rFonts w:ascii="Times New Roman" w:hAnsi="Times New Roman"/>
                      <w:sz w:val="28"/>
                      <w:szCs w:val="28"/>
                      <w:lang w:val="ru-RU" w:eastAsia="ru-RU"/>
                    </w:rPr>
                    <w:t>)</w:t>
                  </w:r>
                  <w:proofErr w:type="gramEnd"/>
                </w:p>
              </w:tc>
            </w:tr>
            <w:tr w:rsidR="004022E1" w:rsidRPr="004022E1" w:rsidTr="004022E1">
              <w:trPr>
                <w:trHeight w:val="240"/>
              </w:trPr>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62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trPr>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62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40"/>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 xml:space="preserve">7. Порядок </w:t>
            </w:r>
            <w:proofErr w:type="gramStart"/>
            <w:r w:rsidRPr="004022E1">
              <w:rPr>
                <w:rFonts w:ascii="Times New Roman" w:hAnsi="Times New Roman"/>
                <w:color w:val="000000"/>
                <w:sz w:val="28"/>
                <w:szCs w:val="28"/>
                <w:lang w:val="ru-RU" w:eastAsia="ru-RU"/>
              </w:rPr>
              <w:t>контроля за</w:t>
            </w:r>
            <w:proofErr w:type="gramEnd"/>
            <w:r w:rsidRPr="004022E1">
              <w:rPr>
                <w:rFonts w:ascii="Times New Roman" w:hAnsi="Times New Roman"/>
                <w:color w:val="000000"/>
                <w:sz w:val="28"/>
                <w:szCs w:val="28"/>
                <w:lang w:val="ru-RU" w:eastAsia="ru-RU"/>
              </w:rPr>
              <w:t xml:space="preserve"> исполнением муниципального задания</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tbl>
            <w:tblPr>
              <w:tblW w:w="9450" w:type="dxa"/>
              <w:tblLayout w:type="fixed"/>
              <w:tblCellMar>
                <w:left w:w="0" w:type="dxa"/>
                <w:right w:w="0" w:type="dxa"/>
              </w:tblCellMar>
              <w:tblLook w:val="04A0" w:firstRow="1" w:lastRow="0" w:firstColumn="1" w:lastColumn="0" w:noHBand="0" w:noVBand="1"/>
            </w:tblPr>
            <w:tblGrid>
              <w:gridCol w:w="2160"/>
              <w:gridCol w:w="2025"/>
              <w:gridCol w:w="5265"/>
            </w:tblGrid>
            <w:tr w:rsidR="004022E1" w:rsidRPr="004022E1" w:rsidTr="004022E1">
              <w:trPr>
                <w:trHeight w:val="480"/>
              </w:trPr>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jc w:val="center"/>
                    <w:rPr>
                      <w:rFonts w:ascii="Times New Roman" w:hAnsi="Times New Roman"/>
                      <w:sz w:val="28"/>
                      <w:szCs w:val="28"/>
                      <w:lang w:eastAsia="ru-RU"/>
                    </w:rPr>
                  </w:pPr>
                  <w:proofErr w:type="spellStart"/>
                  <w:r>
                    <w:rPr>
                      <w:rFonts w:ascii="Times New Roman" w:hAnsi="Times New Roman"/>
                      <w:sz w:val="28"/>
                      <w:szCs w:val="28"/>
                      <w:lang w:eastAsia="ru-RU"/>
                    </w:rPr>
                    <w:t>Формы</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контроля</w:t>
                  </w:r>
                  <w:proofErr w:type="spellEnd"/>
                </w:p>
              </w:tc>
              <w:tc>
                <w:tcPr>
                  <w:tcW w:w="20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Периодичность</w:t>
                  </w:r>
                  <w:proofErr w:type="spellEnd"/>
                </w:p>
              </w:tc>
              <w:tc>
                <w:tcPr>
                  <w:tcW w:w="5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center"/>
                    <w:rPr>
                      <w:rFonts w:ascii="Times New Roman" w:hAnsi="Times New Roman"/>
                      <w:sz w:val="28"/>
                      <w:szCs w:val="28"/>
                      <w:lang w:val="ru-RU" w:eastAsia="ru-RU"/>
                    </w:rPr>
                  </w:pPr>
                  <w:r w:rsidRPr="004022E1">
                    <w:rPr>
                      <w:rFonts w:ascii="Times New Roman" w:hAnsi="Times New Roman"/>
                      <w:sz w:val="28"/>
                      <w:szCs w:val="28"/>
                      <w:lang w:val="ru-RU" w:eastAsia="ru-RU"/>
                    </w:rPr>
                    <w:t>Структурные подразделения администрации района</w:t>
                  </w:r>
                  <w:proofErr w:type="gramStart"/>
                  <w:r w:rsidRPr="004022E1">
                    <w:rPr>
                      <w:rFonts w:ascii="Times New Roman" w:hAnsi="Times New Roman"/>
                      <w:sz w:val="28"/>
                      <w:szCs w:val="28"/>
                      <w:lang w:val="ru-RU" w:eastAsia="ru-RU"/>
                    </w:rPr>
                    <w:t xml:space="preserve"> ,</w:t>
                  </w:r>
                  <w:proofErr w:type="gramEnd"/>
                  <w:r w:rsidRPr="004022E1">
                    <w:rPr>
                      <w:rFonts w:ascii="Times New Roman" w:hAnsi="Times New Roman"/>
                      <w:sz w:val="28"/>
                      <w:szCs w:val="28"/>
                      <w:lang w:val="ru-RU" w:eastAsia="ru-RU"/>
                    </w:rPr>
                    <w:t>осуществляющие контроль за оказанием услуги</w:t>
                  </w:r>
                </w:p>
              </w:tc>
            </w:tr>
            <w:tr w:rsidR="004022E1" w:rsidRPr="004022E1" w:rsidTr="004022E1">
              <w:trPr>
                <w:trHeight w:val="240"/>
              </w:trPr>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20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5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trPr>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20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52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8. Требования к отчетности об исполнении муниципального задания</w:t>
            </w:r>
          </w:p>
          <w:p w:rsidR="004022E1" w:rsidRPr="004022E1" w:rsidRDefault="004022E1" w:rsidP="004022E1">
            <w:pPr>
              <w:ind w:firstLine="540"/>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lastRenderedPageBreak/>
              <w:t>8.1. Форма отчета об исполнении муниципального задания</w:t>
            </w:r>
          </w:p>
          <w:p w:rsidR="004022E1" w:rsidRPr="004022E1" w:rsidRDefault="004022E1" w:rsidP="004022E1">
            <w:pPr>
              <w:ind w:firstLine="567"/>
              <w:rPr>
                <w:rFonts w:ascii="Times New Roman" w:hAnsi="Times New Roman"/>
                <w:color w:val="000000"/>
                <w:sz w:val="28"/>
                <w:szCs w:val="28"/>
                <w:lang w:val="ru-RU" w:eastAsia="ru-RU"/>
              </w:rPr>
            </w:pPr>
            <w:r>
              <w:rPr>
                <w:rFonts w:ascii="Times New Roman" w:hAnsi="Times New Roman"/>
                <w:color w:val="000000"/>
                <w:sz w:val="28"/>
                <w:szCs w:val="28"/>
                <w:lang w:eastAsia="ru-RU"/>
              </w:rPr>
              <w:t> </w:t>
            </w:r>
          </w:p>
          <w:tbl>
            <w:tblPr>
              <w:tblW w:w="9705" w:type="dxa"/>
              <w:tblLayout w:type="fixed"/>
              <w:tblCellMar>
                <w:left w:w="0" w:type="dxa"/>
                <w:right w:w="0" w:type="dxa"/>
              </w:tblCellMar>
              <w:tblLook w:val="04A0" w:firstRow="1" w:lastRow="0" w:firstColumn="1" w:lastColumn="0" w:noHBand="0" w:noVBand="1"/>
            </w:tblPr>
            <w:tblGrid>
              <w:gridCol w:w="1135"/>
              <w:gridCol w:w="850"/>
              <w:gridCol w:w="2267"/>
              <w:gridCol w:w="1700"/>
              <w:gridCol w:w="1842"/>
              <w:gridCol w:w="1911"/>
            </w:tblGrid>
            <w:tr w:rsidR="004022E1" w:rsidRPr="004022E1" w:rsidTr="004022E1">
              <w:trPr>
                <w:trHeight w:val="720"/>
              </w:trPr>
              <w:tc>
                <w:tcPr>
                  <w:tcW w:w="1135"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Наименование</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показателя</w:t>
                  </w:r>
                  <w:proofErr w:type="spellEnd"/>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rPr>
                      <w:rFonts w:ascii="Times New Roman" w:hAnsi="Times New Roman"/>
                      <w:sz w:val="28"/>
                      <w:szCs w:val="28"/>
                      <w:lang w:eastAsia="ru-RU"/>
                    </w:rPr>
                  </w:pPr>
                  <w:proofErr w:type="spellStart"/>
                  <w:r>
                    <w:rPr>
                      <w:rFonts w:ascii="Times New Roman" w:hAnsi="Times New Roman"/>
                      <w:sz w:val="28"/>
                      <w:szCs w:val="28"/>
                      <w:lang w:eastAsia="ru-RU"/>
                    </w:rPr>
                    <w:t>Единица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измерения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Значение, утвержденное в муниципальном задании на отчетный период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Фактическое значение за отчетный</w:t>
                  </w:r>
                  <w:r>
                    <w:rPr>
                      <w:rFonts w:ascii="Times New Roman" w:hAnsi="Times New Roman"/>
                      <w:sz w:val="28"/>
                      <w:szCs w:val="28"/>
                      <w:lang w:eastAsia="ru-RU"/>
                    </w:rPr>
                    <w:t> </w:t>
                  </w:r>
                  <w:r w:rsidRPr="004022E1">
                    <w:rPr>
                      <w:rFonts w:ascii="Times New Roman" w:hAnsi="Times New Roman"/>
                      <w:sz w:val="28"/>
                      <w:szCs w:val="28"/>
                      <w:lang w:val="ru-RU" w:eastAsia="ru-RU"/>
                    </w:rPr>
                    <w:t xml:space="preserve"> период</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Характеристика причин отклонения от</w:t>
                  </w:r>
                  <w:r>
                    <w:rPr>
                      <w:rFonts w:ascii="Times New Roman" w:hAnsi="Times New Roman"/>
                      <w:sz w:val="28"/>
                      <w:szCs w:val="28"/>
                      <w:lang w:eastAsia="ru-RU"/>
                    </w:rPr>
                    <w:t> </w:t>
                  </w:r>
                  <w:r w:rsidRPr="004022E1">
                    <w:rPr>
                      <w:rFonts w:ascii="Times New Roman" w:hAnsi="Times New Roman"/>
                      <w:sz w:val="28"/>
                      <w:szCs w:val="28"/>
                      <w:lang w:val="ru-RU" w:eastAsia="ru-RU"/>
                    </w:rPr>
                    <w:br/>
                    <w:t>запланированных значений</w:t>
                  </w:r>
                </w:p>
              </w:tc>
              <w:tc>
                <w:tcPr>
                  <w:tcW w:w="1912"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Источник информации о фактическом значении показателя</w:t>
                  </w:r>
                </w:p>
              </w:tc>
            </w:tr>
            <w:tr w:rsidR="004022E1" w:rsidRPr="004022E1" w:rsidTr="004022E1">
              <w:trPr>
                <w:trHeight w:val="240"/>
              </w:trPr>
              <w:tc>
                <w:tcPr>
                  <w:tcW w:w="1135" w:type="dxa"/>
                  <w:tcBorders>
                    <w:top w:val="single" w:sz="4" w:space="0" w:color="auto"/>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850"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2268"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843" w:type="dxa"/>
                  <w:tcBorders>
                    <w:top w:val="single" w:sz="4" w:space="0" w:color="auto"/>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912" w:type="dxa"/>
                  <w:tcBorders>
                    <w:top w:val="single" w:sz="4" w:space="0" w:color="auto"/>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trPr>
              <w:tc>
                <w:tcPr>
                  <w:tcW w:w="1135"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c>
                <w:tcPr>
                  <w:tcW w:w="1912"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120"/>
              </w:trPr>
              <w:tc>
                <w:tcPr>
                  <w:tcW w:w="9709" w:type="dxa"/>
                  <w:gridSpan w:val="6"/>
                  <w:tcBorders>
                    <w:top w:val="single" w:sz="6" w:space="0" w:color="000000"/>
                    <w:left w:val="nil"/>
                    <w:bottom w:val="nil"/>
                    <w:right w:val="single" w:sz="4" w:space="0" w:color="auto"/>
                  </w:tcBorders>
                  <w:tcMar>
                    <w:top w:w="0" w:type="dxa"/>
                    <w:left w:w="70" w:type="dxa"/>
                    <w:bottom w:w="0" w:type="dxa"/>
                    <w:right w:w="70" w:type="dxa"/>
                  </w:tcMar>
                  <w:hideMark/>
                </w:tcPr>
                <w:p w:rsidR="004022E1" w:rsidRPr="004022E1" w:rsidRDefault="004022E1">
                  <w:pPr>
                    <w:spacing w:line="120" w:lineRule="atLeast"/>
                    <w:ind w:firstLine="567"/>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8.2. Сроки представления отчетов об исполнении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8.3. Иные требования к отчетности об исполнении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9. Иная информация, необходимая</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для</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исполнения (</w:t>
            </w:r>
            <w:proofErr w:type="gramStart"/>
            <w:r w:rsidRPr="004022E1">
              <w:rPr>
                <w:rFonts w:ascii="Times New Roman" w:hAnsi="Times New Roman"/>
                <w:color w:val="000000"/>
                <w:sz w:val="28"/>
                <w:szCs w:val="28"/>
                <w:lang w:val="ru-RU" w:eastAsia="ru-RU"/>
              </w:rPr>
              <w:t>контроля за</w:t>
            </w:r>
            <w:proofErr w:type="gramEnd"/>
            <w:r w:rsidRPr="004022E1">
              <w:rPr>
                <w:rFonts w:ascii="Times New Roman" w:hAnsi="Times New Roman"/>
                <w:color w:val="000000"/>
                <w:sz w:val="28"/>
                <w:szCs w:val="28"/>
                <w:lang w:val="ru-RU" w:eastAsia="ru-RU"/>
              </w:rPr>
              <w:t xml:space="preserve"> исполнением)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_________________________________________________________________________________________________________________________________</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&lt;*&gt; Для образовательных учреждений с учетом соответствующих образовательных программ.</w:t>
            </w: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&lt;**&gt; Значения на очередной финансовый год могут быть детализированы по временному интервалу (месяц, квартал).</w:t>
            </w:r>
          </w:p>
          <w:p w:rsidR="004022E1" w:rsidRPr="004022E1" w:rsidRDefault="004022E1" w:rsidP="004022E1">
            <w:pPr>
              <w:ind w:firstLine="567"/>
              <w:jc w:val="both"/>
              <w:rPr>
                <w:rFonts w:ascii="Times New Roman" w:hAnsi="Times New Roman"/>
                <w:color w:val="000000"/>
                <w:sz w:val="28"/>
                <w:szCs w:val="28"/>
                <w:lang w:val="ru-RU" w:eastAsia="ru-RU"/>
              </w:rPr>
            </w:pPr>
          </w:p>
          <w:p w:rsidR="004022E1" w:rsidRPr="004022E1" w:rsidRDefault="004022E1" w:rsidP="004022E1">
            <w:pPr>
              <w:ind w:firstLine="567"/>
              <w:jc w:val="both"/>
              <w:rPr>
                <w:rFonts w:ascii="Times New Roman" w:hAnsi="Times New Roman"/>
                <w:color w:val="000000"/>
                <w:sz w:val="28"/>
                <w:szCs w:val="28"/>
                <w:lang w:val="ru-RU" w:eastAsia="ru-RU"/>
              </w:rPr>
            </w:pPr>
          </w:p>
          <w:p w:rsidR="004022E1" w:rsidRPr="004022E1" w:rsidRDefault="004022E1" w:rsidP="004022E1">
            <w:pPr>
              <w:ind w:firstLine="567"/>
              <w:jc w:val="both"/>
              <w:rPr>
                <w:rFonts w:ascii="Times New Roman" w:hAnsi="Times New Roman"/>
                <w:color w:val="000000"/>
                <w:sz w:val="28"/>
                <w:szCs w:val="28"/>
                <w:lang w:val="ru-RU" w:eastAsia="ru-RU"/>
              </w:rPr>
            </w:pPr>
          </w:p>
          <w:p w:rsidR="004022E1" w:rsidRPr="004022E1" w:rsidRDefault="004022E1" w:rsidP="004022E1">
            <w:pPr>
              <w:ind w:firstLine="540"/>
              <w:jc w:val="center"/>
              <w:rPr>
                <w:rFonts w:ascii="Times New Roman" w:hAnsi="Times New Roman"/>
                <w:b/>
                <w:color w:val="000000"/>
                <w:sz w:val="28"/>
                <w:szCs w:val="28"/>
                <w:lang w:val="ru-RU" w:eastAsia="ru-RU"/>
              </w:rPr>
            </w:pPr>
          </w:p>
          <w:p w:rsidR="004022E1" w:rsidRPr="004022E1" w:rsidRDefault="004022E1" w:rsidP="004022E1">
            <w:pPr>
              <w:ind w:firstLine="540"/>
              <w:jc w:val="center"/>
              <w:rPr>
                <w:rFonts w:ascii="Times New Roman" w:hAnsi="Times New Roman"/>
                <w:b/>
                <w:color w:val="000000"/>
                <w:sz w:val="28"/>
                <w:szCs w:val="28"/>
                <w:lang w:val="ru-RU" w:eastAsia="ru-RU"/>
              </w:rPr>
            </w:pPr>
            <w:r w:rsidRPr="004022E1">
              <w:rPr>
                <w:rFonts w:ascii="Times New Roman" w:hAnsi="Times New Roman"/>
                <w:b/>
                <w:color w:val="000000"/>
                <w:sz w:val="28"/>
                <w:szCs w:val="28"/>
                <w:lang w:val="ru-RU" w:eastAsia="ru-RU"/>
              </w:rPr>
              <w:t>ЧАСТЬ 2</w:t>
            </w:r>
          </w:p>
          <w:p w:rsidR="004022E1" w:rsidRPr="004022E1" w:rsidRDefault="004022E1" w:rsidP="004022E1">
            <w:pPr>
              <w:ind w:firstLine="540"/>
              <w:jc w:val="center"/>
              <w:rPr>
                <w:rFonts w:ascii="Times New Roman" w:hAnsi="Times New Roman"/>
                <w:b/>
                <w:color w:val="000000"/>
                <w:sz w:val="28"/>
                <w:szCs w:val="28"/>
                <w:lang w:val="ru-RU" w:eastAsia="ru-RU"/>
              </w:rPr>
            </w:pPr>
            <w:r>
              <w:rPr>
                <w:rFonts w:ascii="Times New Roman" w:hAnsi="Times New Roman"/>
                <w:b/>
                <w:color w:val="000000"/>
                <w:sz w:val="28"/>
                <w:szCs w:val="28"/>
                <w:lang w:eastAsia="ru-RU"/>
              </w:rPr>
              <w:t> </w:t>
            </w:r>
          </w:p>
          <w:p w:rsidR="004022E1" w:rsidRPr="004022E1" w:rsidRDefault="004022E1" w:rsidP="004022E1">
            <w:pPr>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(формируется при установлении муниципального задания одновременно на выполнение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услуги (услуг) и работы (работ) и содержит требования к выполнению работы (работ))</w:t>
            </w:r>
          </w:p>
          <w:p w:rsidR="004022E1" w:rsidRPr="004022E1" w:rsidRDefault="004022E1" w:rsidP="004022E1">
            <w:pPr>
              <w:ind w:firstLine="540"/>
              <w:jc w:val="center"/>
              <w:rPr>
                <w:rFonts w:ascii="Times New Roman" w:hAnsi="Times New Roman"/>
                <w:color w:val="000000"/>
                <w:sz w:val="28"/>
                <w:szCs w:val="28"/>
                <w:lang w:val="ru-RU" w:eastAsia="ru-RU"/>
              </w:rPr>
            </w:pPr>
          </w:p>
          <w:p w:rsidR="004022E1" w:rsidRPr="004022E1" w:rsidRDefault="004022E1" w:rsidP="004022E1">
            <w:pPr>
              <w:ind w:firstLine="540"/>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РАЗДЕЛ 1 ______________________________________________</w:t>
            </w:r>
          </w:p>
          <w:p w:rsidR="004022E1" w:rsidRPr="004022E1" w:rsidRDefault="004022E1" w:rsidP="004022E1">
            <w:pPr>
              <w:ind w:firstLine="540"/>
              <w:jc w:val="cente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(при наличии 2 и более разделов)</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1.</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Наименование муниципальной</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работы __________________________________________________________________________________________________________________________________________________________</w:t>
            </w:r>
            <w:r w:rsidRPr="004022E1">
              <w:rPr>
                <w:rFonts w:ascii="Times New Roman" w:hAnsi="Times New Roman"/>
                <w:color w:val="000000"/>
                <w:sz w:val="28"/>
                <w:szCs w:val="28"/>
                <w:lang w:val="ru-RU" w:eastAsia="ru-RU"/>
              </w:rPr>
              <w:lastRenderedPageBreak/>
              <w:t>____________________________________________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2. Характеристика работы</w:t>
            </w:r>
          </w:p>
          <w:p w:rsidR="004022E1" w:rsidRPr="004022E1" w:rsidRDefault="004022E1" w:rsidP="004022E1">
            <w:pPr>
              <w:ind w:firstLine="567"/>
              <w:jc w:val="both"/>
              <w:rPr>
                <w:rFonts w:ascii="Times New Roman" w:hAnsi="Times New Roman"/>
                <w:color w:val="000000"/>
                <w:sz w:val="16"/>
                <w:szCs w:val="16"/>
                <w:lang w:val="ru-RU" w:eastAsia="ru-RU"/>
              </w:rPr>
            </w:pPr>
            <w:r>
              <w:rPr>
                <w:rFonts w:ascii="Times New Roman" w:hAnsi="Times New Roman"/>
                <w:color w:val="000000"/>
                <w:sz w:val="16"/>
                <w:szCs w:val="16"/>
                <w:lang w:eastAsia="ru-RU"/>
              </w:rPr>
              <w:t> </w:t>
            </w:r>
          </w:p>
          <w:tbl>
            <w:tblPr>
              <w:tblW w:w="9677" w:type="dxa"/>
              <w:jc w:val="center"/>
              <w:tblLayout w:type="fixed"/>
              <w:tblCellMar>
                <w:left w:w="0" w:type="dxa"/>
                <w:right w:w="0" w:type="dxa"/>
              </w:tblCellMar>
              <w:tblLook w:val="04A0" w:firstRow="1" w:lastRow="0" w:firstColumn="1" w:lastColumn="0" w:noHBand="0" w:noVBand="1"/>
            </w:tblPr>
            <w:tblGrid>
              <w:gridCol w:w="1693"/>
              <w:gridCol w:w="1449"/>
              <w:gridCol w:w="1148"/>
              <w:gridCol w:w="1462"/>
              <w:gridCol w:w="1462"/>
              <w:gridCol w:w="1231"/>
              <w:gridCol w:w="1232"/>
            </w:tblGrid>
            <w:tr w:rsidR="004022E1" w:rsidRPr="004022E1" w:rsidTr="004022E1">
              <w:trPr>
                <w:trHeight w:val="233"/>
                <w:jc w:val="center"/>
              </w:trPr>
              <w:tc>
                <w:tcPr>
                  <w:tcW w:w="1693" w:type="dxa"/>
                  <w:vMerge w:val="restart"/>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jc w:val="both"/>
                    <w:rPr>
                      <w:rFonts w:ascii="Times New Roman" w:hAnsi="Times New Roman"/>
                      <w:sz w:val="28"/>
                      <w:szCs w:val="28"/>
                      <w:lang w:val="ru-RU" w:eastAsia="ru-RU"/>
                    </w:rPr>
                  </w:pPr>
                  <w:r w:rsidRPr="004022E1">
                    <w:rPr>
                      <w:rFonts w:ascii="Times New Roman" w:hAnsi="Times New Roman"/>
                      <w:sz w:val="28"/>
                      <w:szCs w:val="28"/>
                      <w:lang w:val="ru-RU" w:eastAsia="ru-RU"/>
                    </w:rPr>
                    <w:t>Наименование работы</w:t>
                  </w:r>
                </w:p>
              </w:tc>
              <w:tc>
                <w:tcPr>
                  <w:tcW w:w="144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Содержание работы</w:t>
                  </w:r>
                </w:p>
              </w:tc>
              <w:tc>
                <w:tcPr>
                  <w:tcW w:w="6534" w:type="dxa"/>
                  <w:gridSpan w:val="5"/>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sidRPr="004022E1">
                    <w:rPr>
                      <w:rFonts w:ascii="Times New Roman" w:hAnsi="Times New Roman"/>
                      <w:sz w:val="28"/>
                      <w:szCs w:val="28"/>
                      <w:lang w:val="ru-RU" w:eastAsia="ru-RU"/>
                    </w:rPr>
                    <w:t>Планируемый результат выполнения работы</w:t>
                  </w:r>
                </w:p>
              </w:tc>
            </w:tr>
            <w:tr w:rsidR="004022E1" w:rsidRPr="004022E1" w:rsidTr="004022E1">
              <w:trPr>
                <w:trHeight w:val="468"/>
                <w:jc w:val="center"/>
              </w:trPr>
              <w:tc>
                <w:tcPr>
                  <w:tcW w:w="1764" w:type="dxa"/>
                  <w:vMerge/>
                  <w:tcBorders>
                    <w:top w:val="single" w:sz="6" w:space="0" w:color="000000"/>
                    <w:left w:val="single" w:sz="4" w:space="0" w:color="auto"/>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1510" w:type="dxa"/>
                  <w:vMerge/>
                  <w:tcBorders>
                    <w:top w:val="single" w:sz="6" w:space="0" w:color="000000"/>
                    <w:left w:val="single" w:sz="6" w:space="0" w:color="000000"/>
                    <w:bottom w:val="single" w:sz="6" w:space="0" w:color="000000"/>
                    <w:right w:val="single" w:sz="6" w:space="0" w:color="000000"/>
                  </w:tcBorders>
                  <w:vAlign w:val="center"/>
                  <w:hideMark/>
                </w:tcPr>
                <w:p w:rsidR="004022E1" w:rsidRPr="004022E1" w:rsidRDefault="004022E1">
                  <w:pPr>
                    <w:rPr>
                      <w:rFonts w:ascii="Times New Roman" w:hAnsi="Times New Roman"/>
                      <w:sz w:val="28"/>
                      <w:szCs w:val="28"/>
                      <w:lang w:val="ru-RU" w:eastAsia="ru-RU"/>
                    </w:rPr>
                  </w:pPr>
                </w:p>
              </w:tc>
              <w:tc>
                <w:tcPr>
                  <w:tcW w:w="11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отчетный год</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jc w:val="both"/>
                    <w:rPr>
                      <w:rFonts w:ascii="Times New Roman" w:hAnsi="Times New Roman"/>
                      <w:sz w:val="28"/>
                      <w:szCs w:val="28"/>
                      <w:lang w:val="ru-RU" w:eastAsia="ru-RU"/>
                    </w:rPr>
                  </w:pPr>
                  <w:r w:rsidRPr="004022E1">
                    <w:rPr>
                      <w:rFonts w:ascii="Times New Roman" w:hAnsi="Times New Roman"/>
                      <w:sz w:val="28"/>
                      <w:szCs w:val="28"/>
                      <w:lang w:val="ru-RU" w:eastAsia="ru-RU"/>
                    </w:rPr>
                    <w:t>Текущий финансовый год</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jc w:val="both"/>
                    <w:rPr>
                      <w:rFonts w:ascii="Times New Roman" w:hAnsi="Times New Roman"/>
                      <w:sz w:val="28"/>
                      <w:szCs w:val="28"/>
                      <w:lang w:val="ru-RU" w:eastAsia="ru-RU"/>
                    </w:rPr>
                  </w:pPr>
                  <w:r w:rsidRPr="004022E1">
                    <w:rPr>
                      <w:rFonts w:ascii="Times New Roman" w:hAnsi="Times New Roman"/>
                      <w:sz w:val="28"/>
                      <w:szCs w:val="28"/>
                      <w:lang w:val="ru-RU" w:eastAsia="ru-RU"/>
                    </w:rPr>
                    <w:t>очередной финансовый год</w:t>
                  </w:r>
                </w:p>
              </w:tc>
              <w:tc>
                <w:tcPr>
                  <w:tcW w:w="12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1-й год планового периода</w:t>
                  </w:r>
                </w:p>
              </w:tc>
              <w:tc>
                <w:tcPr>
                  <w:tcW w:w="1231"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2-й год планового периода</w:t>
                  </w:r>
                </w:p>
              </w:tc>
            </w:tr>
            <w:tr w:rsidR="004022E1" w:rsidRPr="004022E1" w:rsidTr="004022E1">
              <w:trPr>
                <w:trHeight w:val="233"/>
                <w:jc w:val="center"/>
              </w:trPr>
              <w:tc>
                <w:tcPr>
                  <w:tcW w:w="1693" w:type="dxa"/>
                  <w:tcBorders>
                    <w:top w:val="single" w:sz="6" w:space="0" w:color="000000"/>
                    <w:left w:val="single" w:sz="4" w:space="0" w:color="auto"/>
                    <w:bottom w:val="single" w:sz="4" w:space="0" w:color="auto"/>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1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2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231"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33"/>
                <w:jc w:val="center"/>
              </w:trPr>
              <w:tc>
                <w:tcPr>
                  <w:tcW w:w="1693" w:type="dxa"/>
                  <w:tcBorders>
                    <w:top w:val="single" w:sz="4" w:space="0" w:color="auto"/>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1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1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2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1231"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117"/>
                <w:jc w:val="center"/>
              </w:trPr>
              <w:tc>
                <w:tcPr>
                  <w:tcW w:w="9677" w:type="dxa"/>
                  <w:gridSpan w:val="7"/>
                  <w:tcBorders>
                    <w:top w:val="single" w:sz="6" w:space="0" w:color="000000"/>
                    <w:left w:val="nil"/>
                    <w:bottom w:val="nil"/>
                    <w:right w:val="nil"/>
                  </w:tcBorders>
                  <w:tcMar>
                    <w:top w:w="0" w:type="dxa"/>
                    <w:left w:w="70" w:type="dxa"/>
                    <w:bottom w:w="0" w:type="dxa"/>
                    <w:right w:w="70" w:type="dxa"/>
                  </w:tcMar>
                  <w:hideMark/>
                </w:tcPr>
                <w:p w:rsidR="004022E1" w:rsidRPr="004022E1" w:rsidRDefault="004022E1">
                  <w:pPr>
                    <w:spacing w:line="120" w:lineRule="atLeast"/>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3. Основания для досрочного прекращения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4.</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 xml:space="preserve">Порядок </w:t>
            </w:r>
            <w:proofErr w:type="gramStart"/>
            <w:r w:rsidRPr="004022E1">
              <w:rPr>
                <w:rFonts w:ascii="Times New Roman" w:hAnsi="Times New Roman"/>
                <w:color w:val="000000"/>
                <w:sz w:val="28"/>
                <w:szCs w:val="28"/>
                <w:lang w:val="ru-RU" w:eastAsia="ru-RU"/>
              </w:rPr>
              <w:t>контроля за</w:t>
            </w:r>
            <w:proofErr w:type="gramEnd"/>
            <w:r w:rsidRPr="004022E1">
              <w:rPr>
                <w:rFonts w:ascii="Times New Roman" w:hAnsi="Times New Roman"/>
                <w:color w:val="000000"/>
                <w:sz w:val="28"/>
                <w:szCs w:val="28"/>
                <w:lang w:val="ru-RU" w:eastAsia="ru-RU"/>
              </w:rPr>
              <w:t xml:space="preserve"> исполнением муниципального задания</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1728"/>
              <w:gridCol w:w="1994"/>
              <w:gridCol w:w="5773"/>
            </w:tblGrid>
            <w:tr w:rsidR="004022E1" w:rsidRPr="004022E1" w:rsidTr="004022E1">
              <w:trPr>
                <w:trHeight w:val="480"/>
              </w:trPr>
              <w:tc>
                <w:tcPr>
                  <w:tcW w:w="1728"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Default="004022E1">
                  <w:pPr>
                    <w:jc w:val="both"/>
                    <w:rPr>
                      <w:rFonts w:ascii="Times New Roman" w:hAnsi="Times New Roman"/>
                      <w:sz w:val="28"/>
                      <w:szCs w:val="28"/>
                      <w:lang w:eastAsia="ru-RU"/>
                    </w:rPr>
                  </w:pPr>
                  <w:proofErr w:type="spellStart"/>
                  <w:r>
                    <w:rPr>
                      <w:rFonts w:ascii="Times New Roman" w:hAnsi="Times New Roman"/>
                      <w:sz w:val="28"/>
                      <w:szCs w:val="28"/>
                      <w:lang w:eastAsia="ru-RU"/>
                    </w:rPr>
                    <w:t>Формы</w:t>
                  </w:r>
                  <w:proofErr w:type="spellEnd"/>
                  <w:r>
                    <w:rPr>
                      <w:rFonts w:ascii="Times New Roman" w:hAnsi="Times New Roman"/>
                      <w:sz w:val="28"/>
                      <w:szCs w:val="28"/>
                      <w:lang w:eastAsia="ru-RU"/>
                    </w:rPr>
                    <w:t> </w:t>
                  </w:r>
                  <w:r>
                    <w:rPr>
                      <w:rFonts w:ascii="Times New Roman" w:hAnsi="Times New Roman"/>
                      <w:sz w:val="28"/>
                      <w:szCs w:val="28"/>
                      <w:lang w:eastAsia="ru-RU"/>
                    </w:rPr>
                    <w:br/>
                  </w:r>
                  <w:proofErr w:type="spellStart"/>
                  <w:r>
                    <w:rPr>
                      <w:rFonts w:ascii="Times New Roman" w:hAnsi="Times New Roman"/>
                      <w:sz w:val="28"/>
                      <w:szCs w:val="28"/>
                      <w:lang w:eastAsia="ru-RU"/>
                    </w:rPr>
                    <w:t>контроля</w:t>
                  </w:r>
                  <w:proofErr w:type="spellEnd"/>
                </w:p>
              </w:tc>
              <w:tc>
                <w:tcPr>
                  <w:tcW w:w="1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Default="004022E1">
                  <w:pPr>
                    <w:jc w:val="both"/>
                    <w:rPr>
                      <w:rFonts w:ascii="Times New Roman" w:hAnsi="Times New Roman"/>
                      <w:sz w:val="28"/>
                      <w:szCs w:val="28"/>
                      <w:lang w:eastAsia="ru-RU"/>
                    </w:rPr>
                  </w:pPr>
                  <w:proofErr w:type="spellStart"/>
                  <w:r>
                    <w:rPr>
                      <w:rFonts w:ascii="Times New Roman" w:hAnsi="Times New Roman"/>
                      <w:sz w:val="28"/>
                      <w:szCs w:val="28"/>
                      <w:lang w:eastAsia="ru-RU"/>
                    </w:rPr>
                    <w:t>Периодичность</w:t>
                  </w:r>
                  <w:proofErr w:type="spellEnd"/>
                </w:p>
              </w:tc>
              <w:tc>
                <w:tcPr>
                  <w:tcW w:w="5773"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 xml:space="preserve">Структурные подразделения администрации района, осуществляющие </w:t>
                  </w:r>
                  <w:proofErr w:type="gramStart"/>
                  <w:r w:rsidRPr="004022E1">
                    <w:rPr>
                      <w:rFonts w:ascii="Times New Roman" w:hAnsi="Times New Roman"/>
                      <w:sz w:val="28"/>
                      <w:szCs w:val="28"/>
                      <w:lang w:val="ru-RU" w:eastAsia="ru-RU"/>
                    </w:rPr>
                    <w:t>контроль за</w:t>
                  </w:r>
                  <w:proofErr w:type="gramEnd"/>
                  <w:r w:rsidRPr="004022E1">
                    <w:rPr>
                      <w:rFonts w:ascii="Times New Roman" w:hAnsi="Times New Roman"/>
                      <w:sz w:val="28"/>
                      <w:szCs w:val="28"/>
                      <w:lang w:val="ru-RU" w:eastAsia="ru-RU"/>
                    </w:rPr>
                    <w:t xml:space="preserve"> исполнением муниципального задания</w:t>
                  </w:r>
                </w:p>
              </w:tc>
            </w:tr>
            <w:tr w:rsidR="004022E1" w:rsidRPr="004022E1" w:rsidTr="004022E1">
              <w:trPr>
                <w:trHeight w:val="240"/>
              </w:trPr>
              <w:tc>
                <w:tcPr>
                  <w:tcW w:w="1728"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1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5773"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trPr>
              <w:tc>
                <w:tcPr>
                  <w:tcW w:w="1728"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1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c>
                <w:tcPr>
                  <w:tcW w:w="5773"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120"/>
              </w:trPr>
              <w:tc>
                <w:tcPr>
                  <w:tcW w:w="9495" w:type="dxa"/>
                  <w:gridSpan w:val="3"/>
                  <w:tcBorders>
                    <w:top w:val="single" w:sz="6" w:space="0" w:color="000000"/>
                    <w:left w:val="nil"/>
                    <w:bottom w:val="nil"/>
                    <w:right w:val="nil"/>
                  </w:tcBorders>
                  <w:tcMar>
                    <w:top w:w="0" w:type="dxa"/>
                    <w:left w:w="70" w:type="dxa"/>
                    <w:bottom w:w="0" w:type="dxa"/>
                    <w:right w:w="70" w:type="dxa"/>
                  </w:tcMar>
                  <w:hideMark/>
                </w:tcPr>
                <w:p w:rsidR="004022E1" w:rsidRPr="004022E1" w:rsidRDefault="004022E1">
                  <w:pPr>
                    <w:spacing w:line="120" w:lineRule="atLeast"/>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5. Требования к отчетности об исполнении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5.1.Форма отчета об исполнении муниципального задания</w:t>
            </w:r>
          </w:p>
          <w:p w:rsidR="004022E1" w:rsidRPr="004022E1" w:rsidRDefault="004022E1" w:rsidP="004022E1">
            <w:pPr>
              <w:ind w:firstLine="567"/>
              <w:jc w:val="both"/>
              <w:rPr>
                <w:rFonts w:ascii="Times New Roman" w:hAnsi="Times New Roman"/>
                <w:color w:val="000000"/>
                <w:sz w:val="28"/>
                <w:szCs w:val="28"/>
                <w:lang w:val="ru-RU" w:eastAsia="ru-RU"/>
              </w:rPr>
            </w:pPr>
          </w:p>
          <w:tbl>
            <w:tblPr>
              <w:tblW w:w="9292" w:type="dxa"/>
              <w:jc w:val="center"/>
              <w:tblLayout w:type="fixed"/>
              <w:tblCellMar>
                <w:left w:w="0" w:type="dxa"/>
                <w:right w:w="0" w:type="dxa"/>
              </w:tblCellMar>
              <w:tblLook w:val="04A0" w:firstRow="1" w:lastRow="0" w:firstColumn="1" w:lastColumn="0" w:noHBand="0" w:noVBand="1"/>
            </w:tblPr>
            <w:tblGrid>
              <w:gridCol w:w="4505"/>
              <w:gridCol w:w="4787"/>
            </w:tblGrid>
            <w:tr w:rsidR="004022E1" w:rsidRPr="004022E1" w:rsidTr="004022E1">
              <w:trPr>
                <w:trHeight w:val="600"/>
                <w:jc w:val="center"/>
              </w:trPr>
              <w:tc>
                <w:tcPr>
                  <w:tcW w:w="4505"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Результат, запланированный в муниципальном задании на</w:t>
                  </w:r>
                  <w:r>
                    <w:rPr>
                      <w:rFonts w:ascii="Times New Roman" w:hAnsi="Times New Roman"/>
                      <w:sz w:val="28"/>
                      <w:szCs w:val="28"/>
                      <w:lang w:eastAsia="ru-RU"/>
                    </w:rPr>
                    <w:t> </w:t>
                  </w:r>
                  <w:r w:rsidRPr="004022E1">
                    <w:rPr>
                      <w:rFonts w:ascii="Times New Roman" w:hAnsi="Times New Roman"/>
                      <w:sz w:val="28"/>
                      <w:szCs w:val="28"/>
                      <w:lang w:val="ru-RU" w:eastAsia="ru-RU"/>
                    </w:rPr>
                    <w:t xml:space="preserve">                       отчетный финансовый год</w:t>
                  </w:r>
                </w:p>
              </w:tc>
              <w:tc>
                <w:tcPr>
                  <w:tcW w:w="47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rPr>
                      <w:rFonts w:ascii="Times New Roman" w:hAnsi="Times New Roman"/>
                      <w:sz w:val="28"/>
                      <w:szCs w:val="28"/>
                      <w:lang w:val="ru-RU" w:eastAsia="ru-RU"/>
                    </w:rPr>
                  </w:pPr>
                  <w:r w:rsidRPr="004022E1">
                    <w:rPr>
                      <w:rFonts w:ascii="Times New Roman" w:hAnsi="Times New Roman"/>
                      <w:sz w:val="28"/>
                      <w:szCs w:val="28"/>
                      <w:lang w:val="ru-RU" w:eastAsia="ru-RU"/>
                    </w:rPr>
                    <w:t>Фактические результаты, достигнутые в отчетном</w:t>
                  </w:r>
                  <w:r>
                    <w:rPr>
                      <w:rFonts w:ascii="Times New Roman" w:hAnsi="Times New Roman"/>
                      <w:sz w:val="28"/>
                      <w:szCs w:val="28"/>
                      <w:lang w:eastAsia="ru-RU"/>
                    </w:rPr>
                    <w:t> </w:t>
                  </w:r>
                  <w:r w:rsidRPr="004022E1">
                    <w:rPr>
                      <w:rFonts w:ascii="Times New Roman" w:hAnsi="Times New Roman"/>
                      <w:sz w:val="28"/>
                      <w:szCs w:val="28"/>
                      <w:lang w:val="ru-RU" w:eastAsia="ru-RU"/>
                    </w:rPr>
                    <w:t xml:space="preserve"> финансовом году</w:t>
                  </w:r>
                </w:p>
              </w:tc>
            </w:tr>
            <w:tr w:rsidR="004022E1" w:rsidRPr="004022E1" w:rsidTr="004022E1">
              <w:trPr>
                <w:trHeight w:val="240"/>
                <w:jc w:val="center"/>
              </w:trPr>
              <w:tc>
                <w:tcPr>
                  <w:tcW w:w="4505"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47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r w:rsidR="004022E1" w:rsidRPr="004022E1" w:rsidTr="004022E1">
              <w:trPr>
                <w:trHeight w:val="240"/>
                <w:jc w:val="center"/>
              </w:trPr>
              <w:tc>
                <w:tcPr>
                  <w:tcW w:w="4505" w:type="dxa"/>
                  <w:tcBorders>
                    <w:top w:val="single" w:sz="6" w:space="0" w:color="000000"/>
                    <w:left w:val="single" w:sz="4" w:space="0" w:color="auto"/>
                    <w:bottom w:val="single" w:sz="6" w:space="0" w:color="000000"/>
                    <w:right w:val="single" w:sz="6" w:space="0" w:color="000000"/>
                  </w:tcBorders>
                  <w:tcMar>
                    <w:top w:w="0" w:type="dxa"/>
                    <w:left w:w="70" w:type="dxa"/>
                    <w:bottom w:w="0" w:type="dxa"/>
                    <w:right w:w="70" w:type="dxa"/>
                  </w:tcMar>
                  <w:hideMark/>
                </w:tcPr>
                <w:p w:rsidR="004022E1" w:rsidRPr="004022E1" w:rsidRDefault="004022E1">
                  <w:pPr>
                    <w:spacing w:line="276" w:lineRule="auto"/>
                    <w:rPr>
                      <w:sz w:val="22"/>
                      <w:szCs w:val="22"/>
                      <w:lang w:val="ru-RU"/>
                    </w:rPr>
                  </w:pPr>
                </w:p>
              </w:tc>
              <w:tc>
                <w:tcPr>
                  <w:tcW w:w="47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022E1" w:rsidRPr="004022E1" w:rsidRDefault="004022E1">
                  <w:pPr>
                    <w:ind w:firstLine="567"/>
                    <w:jc w:val="both"/>
                    <w:rPr>
                      <w:rFonts w:ascii="Times New Roman" w:hAnsi="Times New Roman"/>
                      <w:sz w:val="28"/>
                      <w:szCs w:val="28"/>
                      <w:lang w:val="ru-RU" w:eastAsia="ru-RU"/>
                    </w:rPr>
                  </w:pPr>
                  <w:r>
                    <w:rPr>
                      <w:rFonts w:ascii="Times New Roman" w:hAnsi="Times New Roman"/>
                      <w:sz w:val="28"/>
                      <w:szCs w:val="28"/>
                      <w:lang w:eastAsia="ru-RU"/>
                    </w:rPr>
                    <w:t> </w:t>
                  </w:r>
                </w:p>
              </w:tc>
            </w:tr>
          </w:tbl>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5.2. Сроки представления отчетов об исполнении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5.3. Иные требования к отчетности об исполнении муниципального задания</w:t>
            </w:r>
          </w:p>
          <w:p w:rsidR="004022E1" w:rsidRPr="004022E1" w:rsidRDefault="004022E1" w:rsidP="004022E1">
            <w:pPr>
              <w:jc w:val="both"/>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__________________________________________________________________________________________________________________________________</w:t>
            </w:r>
          </w:p>
          <w:p w:rsidR="004022E1" w:rsidRPr="004022E1" w:rsidRDefault="004022E1" w:rsidP="004022E1">
            <w:pPr>
              <w:ind w:firstLine="54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rPr>
                <w:rFonts w:ascii="Times New Roman" w:hAnsi="Times New Roman"/>
                <w:color w:val="000000"/>
                <w:sz w:val="28"/>
                <w:szCs w:val="28"/>
                <w:lang w:val="ru-RU" w:eastAsia="ru-RU"/>
              </w:rPr>
            </w:pPr>
            <w:r w:rsidRPr="004022E1">
              <w:rPr>
                <w:rFonts w:ascii="Times New Roman" w:hAnsi="Times New Roman"/>
                <w:color w:val="000000"/>
                <w:sz w:val="28"/>
                <w:szCs w:val="28"/>
                <w:lang w:val="ru-RU" w:eastAsia="ru-RU"/>
              </w:rPr>
              <w:t>6.</w:t>
            </w:r>
            <w:r>
              <w:rPr>
                <w:rFonts w:ascii="Times New Roman" w:hAnsi="Times New Roman"/>
                <w:color w:val="000000"/>
                <w:sz w:val="28"/>
                <w:szCs w:val="28"/>
                <w:lang w:eastAsia="ru-RU"/>
              </w:rPr>
              <w:t> </w:t>
            </w:r>
            <w:r w:rsidRPr="004022E1">
              <w:rPr>
                <w:rFonts w:ascii="Times New Roman" w:hAnsi="Times New Roman"/>
                <w:color w:val="000000"/>
                <w:sz w:val="28"/>
                <w:szCs w:val="28"/>
                <w:lang w:val="ru-RU" w:eastAsia="ru-RU"/>
              </w:rPr>
              <w:t>Иная информация, необходимая для исполнения (</w:t>
            </w:r>
            <w:proofErr w:type="gramStart"/>
            <w:r w:rsidRPr="004022E1">
              <w:rPr>
                <w:rFonts w:ascii="Times New Roman" w:hAnsi="Times New Roman"/>
                <w:color w:val="000000"/>
                <w:sz w:val="28"/>
                <w:szCs w:val="28"/>
                <w:lang w:val="ru-RU" w:eastAsia="ru-RU"/>
              </w:rPr>
              <w:t>контроля за</w:t>
            </w:r>
            <w:proofErr w:type="gramEnd"/>
            <w:r w:rsidRPr="004022E1">
              <w:rPr>
                <w:rFonts w:ascii="Times New Roman" w:hAnsi="Times New Roman"/>
                <w:color w:val="000000"/>
                <w:sz w:val="28"/>
                <w:szCs w:val="28"/>
                <w:lang w:val="ru-RU" w:eastAsia="ru-RU"/>
              </w:rPr>
              <w:t xml:space="preserve"> исполнением) муниципального задания</w:t>
            </w:r>
          </w:p>
          <w:p w:rsidR="004022E1" w:rsidRPr="004022E1" w:rsidRDefault="004022E1" w:rsidP="004022E1">
            <w:pPr>
              <w:ind w:firstLine="567"/>
              <w:jc w:val="center"/>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Pr="004022E1" w:rsidRDefault="004022E1" w:rsidP="004022E1">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4022E1" w:rsidRDefault="004022E1" w:rsidP="004022E1">
            <w:pPr>
              <w:pStyle w:val="af3"/>
              <w:tabs>
                <w:tab w:val="left" w:pos="2160"/>
              </w:tabs>
              <w:spacing w:before="0" w:beforeAutospacing="0" w:after="0" w:afterAutospacing="0"/>
              <w:ind w:firstLine="567"/>
              <w:rPr>
                <w:color w:val="000000"/>
              </w:rPr>
            </w:pPr>
          </w:p>
          <w:p w:rsidR="004022E1" w:rsidRPr="004022E1" w:rsidRDefault="004022E1" w:rsidP="004022E1">
            <w:pPr>
              <w:rPr>
                <w:rFonts w:ascii="Times New Roman" w:hAnsi="Times New Roman"/>
                <w:sz w:val="28"/>
                <w:szCs w:val="28"/>
                <w:lang w:val="ru-RU"/>
              </w:rPr>
            </w:pPr>
          </w:p>
          <w:p w:rsidR="003637A4" w:rsidRDefault="003637A4" w:rsidP="009854F1">
            <w:pPr>
              <w:pStyle w:val="29"/>
              <w:shd w:val="clear" w:color="auto" w:fill="auto"/>
              <w:rPr>
                <w:rFonts w:ascii="Times New Roman" w:hAnsi="Times New Roman" w:cs="Times New Roman"/>
                <w:color w:val="000000"/>
                <w:sz w:val="28"/>
                <w:szCs w:val="28"/>
              </w:rPr>
            </w:pPr>
          </w:p>
          <w:p w:rsidR="003637A4" w:rsidRDefault="003637A4" w:rsidP="009854F1">
            <w:pPr>
              <w:pStyle w:val="29"/>
              <w:shd w:val="clear" w:color="auto" w:fill="auto"/>
              <w:rPr>
                <w:rFonts w:ascii="Times New Roman" w:hAnsi="Times New Roman" w:cs="Times New Roman"/>
                <w:color w:val="000000"/>
                <w:sz w:val="28"/>
                <w:szCs w:val="28"/>
              </w:rPr>
            </w:pPr>
          </w:p>
          <w:p w:rsidR="003637A4" w:rsidRDefault="003637A4" w:rsidP="009854F1">
            <w:pPr>
              <w:pStyle w:val="29"/>
              <w:shd w:val="clear" w:color="auto" w:fill="auto"/>
              <w:rPr>
                <w:rFonts w:ascii="Times New Roman" w:hAnsi="Times New Roman" w:cs="Times New Roman"/>
                <w:color w:val="000000"/>
                <w:sz w:val="28"/>
                <w:szCs w:val="28"/>
              </w:rPr>
            </w:pPr>
          </w:p>
          <w:p w:rsidR="009854F1" w:rsidRDefault="009854F1" w:rsidP="00C443CB">
            <w:pPr>
              <w:rPr>
                <w:rFonts w:ascii="Times New Roman" w:hAnsi="Times New Roman"/>
                <w:lang w:val="ru-RU"/>
              </w:rPr>
            </w:pPr>
          </w:p>
          <w:p w:rsidR="009854F1" w:rsidRPr="00846389" w:rsidRDefault="009854F1" w:rsidP="00C443CB">
            <w:pPr>
              <w:rPr>
                <w:rFonts w:ascii="Times New Roman" w:hAnsi="Times New Roman"/>
                <w:lang w:val="ru-RU"/>
              </w:rPr>
            </w:pPr>
          </w:p>
          <w:p w:rsidR="00057433" w:rsidRPr="00846389" w:rsidRDefault="00057433" w:rsidP="00057433">
            <w:pPr>
              <w:tabs>
                <w:tab w:val="left" w:pos="3276"/>
              </w:tabs>
              <w:rPr>
                <w:rFonts w:ascii="Times New Roman" w:hAnsi="Times New Roman"/>
                <w:lang w:val="ru-RU"/>
              </w:rPr>
            </w:pPr>
            <w:r w:rsidRPr="00846389">
              <w:rPr>
                <w:rFonts w:ascii="Times New Roman" w:hAnsi="Times New Roman"/>
                <w:lang w:val="ru-RU"/>
              </w:rPr>
              <w:t>Учредитель: администрация Борисоглебского сельсовета</w:t>
            </w:r>
          </w:p>
          <w:p w:rsidR="00057433" w:rsidRPr="00846389" w:rsidRDefault="00057433" w:rsidP="00057433">
            <w:pPr>
              <w:tabs>
                <w:tab w:val="left" w:pos="3276"/>
              </w:tabs>
              <w:rPr>
                <w:rFonts w:ascii="Times New Roman" w:hAnsi="Times New Roman"/>
                <w:lang w:val="ru-RU"/>
              </w:rPr>
            </w:pPr>
            <w:r w:rsidRPr="00846389">
              <w:rPr>
                <w:rFonts w:ascii="Times New Roman" w:hAnsi="Times New Roman"/>
                <w:lang w:val="ru-RU"/>
              </w:rPr>
              <w:t>Убинского района Новосибирской области</w:t>
            </w:r>
          </w:p>
          <w:p w:rsidR="00057433" w:rsidRPr="00846389" w:rsidRDefault="00057433" w:rsidP="00057433">
            <w:pPr>
              <w:rPr>
                <w:lang w:val="ru-RU"/>
              </w:rPr>
            </w:pPr>
          </w:p>
          <w:p w:rsidR="00226E18" w:rsidRPr="00846389" w:rsidRDefault="00226E18" w:rsidP="00C37609">
            <w:pPr>
              <w:spacing w:line="360" w:lineRule="auto"/>
              <w:rPr>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11" w:rsidRDefault="005F4511" w:rsidP="00374DD2">
      <w:r>
        <w:separator/>
      </w:r>
    </w:p>
  </w:endnote>
  <w:endnote w:type="continuationSeparator" w:id="0">
    <w:p w:rsidR="005F4511" w:rsidRDefault="005F451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CordiaUPC">
    <w:altName w:val="Times New Roman"/>
    <w:panose1 w:val="00000000000000000000"/>
    <w:charset w:val="00"/>
    <w:family w:val="roman"/>
    <w:notTrueType/>
    <w:pitch w:val="default"/>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11" w:rsidRDefault="005F4511" w:rsidP="00374DD2">
      <w:r>
        <w:separator/>
      </w:r>
    </w:p>
  </w:footnote>
  <w:footnote w:type="continuationSeparator" w:id="0">
    <w:p w:rsidR="005F4511" w:rsidRDefault="005F4511"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1"/>
  </w:num>
  <w:num w:numId="11">
    <w:abstractNumId w:val="12"/>
  </w:num>
  <w:num w:numId="12">
    <w:abstractNumId w:val="5"/>
  </w:num>
  <w:num w:numId="13">
    <w:abstractNumId w:val="7"/>
  </w:num>
  <w:num w:numId="14">
    <w:abstractNumId w:val="8"/>
  </w:num>
  <w:num w:numId="15">
    <w:abstractNumId w:val="16"/>
  </w:num>
  <w:num w:numId="16">
    <w:abstractNumId w:val="19"/>
  </w:num>
  <w:num w:numId="17">
    <w:abstractNumId w:val="13"/>
  </w:num>
  <w:num w:numId="18">
    <w:abstractNumId w:val="21"/>
  </w:num>
  <w:num w:numId="19">
    <w:abstractNumId w:val="6"/>
  </w:num>
  <w:num w:numId="20">
    <w:abstractNumId w:val="15"/>
  </w:num>
  <w:num w:numId="21">
    <w:abstractNumId w:val="17"/>
  </w:num>
  <w:num w:numId="22">
    <w:abstractNumId w:val="18"/>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D48AB"/>
    <w:rsid w:val="000D50FC"/>
    <w:rsid w:val="000F11E9"/>
    <w:rsid w:val="00112A7B"/>
    <w:rsid w:val="0011447D"/>
    <w:rsid w:val="00121F58"/>
    <w:rsid w:val="001471E5"/>
    <w:rsid w:val="00153627"/>
    <w:rsid w:val="00155C60"/>
    <w:rsid w:val="00164DCC"/>
    <w:rsid w:val="00171037"/>
    <w:rsid w:val="00171D45"/>
    <w:rsid w:val="00174B00"/>
    <w:rsid w:val="00175502"/>
    <w:rsid w:val="001759A8"/>
    <w:rsid w:val="001A779D"/>
    <w:rsid w:val="001B0775"/>
    <w:rsid w:val="001B16C9"/>
    <w:rsid w:val="001C60C9"/>
    <w:rsid w:val="001E76E1"/>
    <w:rsid w:val="00222C9C"/>
    <w:rsid w:val="00226E18"/>
    <w:rsid w:val="00232699"/>
    <w:rsid w:val="00234D74"/>
    <w:rsid w:val="00236BAA"/>
    <w:rsid w:val="00251D8A"/>
    <w:rsid w:val="00257BF1"/>
    <w:rsid w:val="00267789"/>
    <w:rsid w:val="00294094"/>
    <w:rsid w:val="002A6076"/>
    <w:rsid w:val="002A63B8"/>
    <w:rsid w:val="002A75EA"/>
    <w:rsid w:val="002B2803"/>
    <w:rsid w:val="002B3A04"/>
    <w:rsid w:val="002D00D4"/>
    <w:rsid w:val="002E22B8"/>
    <w:rsid w:val="003129F4"/>
    <w:rsid w:val="00312B83"/>
    <w:rsid w:val="00316AAF"/>
    <w:rsid w:val="00322F1F"/>
    <w:rsid w:val="00337C4F"/>
    <w:rsid w:val="003506A8"/>
    <w:rsid w:val="003637A4"/>
    <w:rsid w:val="00366933"/>
    <w:rsid w:val="00370337"/>
    <w:rsid w:val="00374DD2"/>
    <w:rsid w:val="003C04F4"/>
    <w:rsid w:val="003F1920"/>
    <w:rsid w:val="003F54BE"/>
    <w:rsid w:val="00402003"/>
    <w:rsid w:val="0040202D"/>
    <w:rsid w:val="004022E1"/>
    <w:rsid w:val="00416C7B"/>
    <w:rsid w:val="00447641"/>
    <w:rsid w:val="00482935"/>
    <w:rsid w:val="004C1D2B"/>
    <w:rsid w:val="004C5D92"/>
    <w:rsid w:val="004E001D"/>
    <w:rsid w:val="004F24D7"/>
    <w:rsid w:val="004F4DDF"/>
    <w:rsid w:val="005052B5"/>
    <w:rsid w:val="00511DBD"/>
    <w:rsid w:val="00514302"/>
    <w:rsid w:val="0052781F"/>
    <w:rsid w:val="00527F07"/>
    <w:rsid w:val="00534193"/>
    <w:rsid w:val="0054687B"/>
    <w:rsid w:val="00552D11"/>
    <w:rsid w:val="00572797"/>
    <w:rsid w:val="00592556"/>
    <w:rsid w:val="005A25DA"/>
    <w:rsid w:val="005B0F69"/>
    <w:rsid w:val="005B492B"/>
    <w:rsid w:val="005B50B1"/>
    <w:rsid w:val="005B7512"/>
    <w:rsid w:val="005D0D0C"/>
    <w:rsid w:val="005E1F66"/>
    <w:rsid w:val="005E769D"/>
    <w:rsid w:val="005F255B"/>
    <w:rsid w:val="005F4511"/>
    <w:rsid w:val="00600F56"/>
    <w:rsid w:val="00617AB5"/>
    <w:rsid w:val="00621E27"/>
    <w:rsid w:val="00623240"/>
    <w:rsid w:val="00633454"/>
    <w:rsid w:val="00634513"/>
    <w:rsid w:val="006443F8"/>
    <w:rsid w:val="00660141"/>
    <w:rsid w:val="006611F7"/>
    <w:rsid w:val="0066417A"/>
    <w:rsid w:val="00696167"/>
    <w:rsid w:val="00697B52"/>
    <w:rsid w:val="006B591B"/>
    <w:rsid w:val="006B5AE4"/>
    <w:rsid w:val="006C512F"/>
    <w:rsid w:val="006E29F8"/>
    <w:rsid w:val="006E39E9"/>
    <w:rsid w:val="006E7701"/>
    <w:rsid w:val="00712AC9"/>
    <w:rsid w:val="007354B8"/>
    <w:rsid w:val="007527C0"/>
    <w:rsid w:val="007602CE"/>
    <w:rsid w:val="00761455"/>
    <w:rsid w:val="00763445"/>
    <w:rsid w:val="0076643D"/>
    <w:rsid w:val="0076765A"/>
    <w:rsid w:val="00780082"/>
    <w:rsid w:val="00797E8F"/>
    <w:rsid w:val="007A13BA"/>
    <w:rsid w:val="007B7614"/>
    <w:rsid w:val="007C7FC3"/>
    <w:rsid w:val="007D33A2"/>
    <w:rsid w:val="007E687E"/>
    <w:rsid w:val="007E6F1B"/>
    <w:rsid w:val="007F32EC"/>
    <w:rsid w:val="007F37A2"/>
    <w:rsid w:val="007F6763"/>
    <w:rsid w:val="008270D9"/>
    <w:rsid w:val="008460E1"/>
    <w:rsid w:val="00846389"/>
    <w:rsid w:val="0085728D"/>
    <w:rsid w:val="00863756"/>
    <w:rsid w:val="008700C1"/>
    <w:rsid w:val="00873F8A"/>
    <w:rsid w:val="0087754B"/>
    <w:rsid w:val="00885BBD"/>
    <w:rsid w:val="0089680B"/>
    <w:rsid w:val="008A251C"/>
    <w:rsid w:val="008A56DA"/>
    <w:rsid w:val="008B3854"/>
    <w:rsid w:val="008D32FF"/>
    <w:rsid w:val="008D593E"/>
    <w:rsid w:val="008E343E"/>
    <w:rsid w:val="008F74D6"/>
    <w:rsid w:val="00900908"/>
    <w:rsid w:val="009014B9"/>
    <w:rsid w:val="00901D96"/>
    <w:rsid w:val="00915E94"/>
    <w:rsid w:val="009550CD"/>
    <w:rsid w:val="00961F25"/>
    <w:rsid w:val="00965130"/>
    <w:rsid w:val="009854F1"/>
    <w:rsid w:val="00990F01"/>
    <w:rsid w:val="009A006D"/>
    <w:rsid w:val="009A1185"/>
    <w:rsid w:val="009A3BB0"/>
    <w:rsid w:val="009C2419"/>
    <w:rsid w:val="009C68E7"/>
    <w:rsid w:val="009C6E8B"/>
    <w:rsid w:val="009D0673"/>
    <w:rsid w:val="009D0A5A"/>
    <w:rsid w:val="009D2EBB"/>
    <w:rsid w:val="009E373A"/>
    <w:rsid w:val="00A026A7"/>
    <w:rsid w:val="00A06A52"/>
    <w:rsid w:val="00A1010F"/>
    <w:rsid w:val="00A11D92"/>
    <w:rsid w:val="00A17F6E"/>
    <w:rsid w:val="00A21ED6"/>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3F24"/>
    <w:rsid w:val="00BE7B07"/>
    <w:rsid w:val="00BF07B5"/>
    <w:rsid w:val="00C0032C"/>
    <w:rsid w:val="00C16009"/>
    <w:rsid w:val="00C32835"/>
    <w:rsid w:val="00C37609"/>
    <w:rsid w:val="00C443CB"/>
    <w:rsid w:val="00C46AA2"/>
    <w:rsid w:val="00C81687"/>
    <w:rsid w:val="00C921E4"/>
    <w:rsid w:val="00CA10BA"/>
    <w:rsid w:val="00CC0877"/>
    <w:rsid w:val="00CF2610"/>
    <w:rsid w:val="00CF6018"/>
    <w:rsid w:val="00CF7407"/>
    <w:rsid w:val="00D02970"/>
    <w:rsid w:val="00D078D6"/>
    <w:rsid w:val="00D21028"/>
    <w:rsid w:val="00D26FD2"/>
    <w:rsid w:val="00D270F5"/>
    <w:rsid w:val="00D319EC"/>
    <w:rsid w:val="00D4197C"/>
    <w:rsid w:val="00D460EE"/>
    <w:rsid w:val="00D6627B"/>
    <w:rsid w:val="00DA29D9"/>
    <w:rsid w:val="00DB10C1"/>
    <w:rsid w:val="00DB417D"/>
    <w:rsid w:val="00DD21D1"/>
    <w:rsid w:val="00DE5D1B"/>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E062C"/>
    <w:rsid w:val="00EF1E44"/>
    <w:rsid w:val="00EF6492"/>
    <w:rsid w:val="00F11E43"/>
    <w:rsid w:val="00F17024"/>
    <w:rsid w:val="00F20AAD"/>
    <w:rsid w:val="00F2340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12B6"/>
    <w:rsid w:val="00FB6551"/>
    <w:rsid w:val="00FB6C9B"/>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8F21B21C-A408-42C4-B9FE-A939B863C84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2460</TotalTime>
  <Pages>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2020-12-22T07:43:00Z</cp:lastPrinted>
  <dcterms:created xsi:type="dcterms:W3CDTF">2018-06-14T04:09:00Z</dcterms:created>
  <dcterms:modified xsi:type="dcterms:W3CDTF">2020-12-22T07:43:00Z</dcterms:modified>
</cp:coreProperties>
</file>